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B519D" w14:textId="77777777" w:rsidR="001463D1" w:rsidRPr="00F429B9" w:rsidRDefault="001463D1" w:rsidP="00F429B9"/>
    <w:p w14:paraId="0676BF0B" w14:textId="77777777" w:rsidR="001463D1" w:rsidRDefault="001463D1" w:rsidP="001463D1"/>
    <w:p w14:paraId="148BB5A8" w14:textId="77777777" w:rsidR="001463D1" w:rsidRDefault="001463D1" w:rsidP="001463D1"/>
    <w:p w14:paraId="4EC4AB66" w14:textId="77777777" w:rsidR="001463D1" w:rsidRDefault="001463D1" w:rsidP="001463D1"/>
    <w:p w14:paraId="69F038D3" w14:textId="77777777" w:rsidR="001463D1" w:rsidRDefault="001463D1" w:rsidP="001463D1"/>
    <w:p w14:paraId="3FC0EF83" w14:textId="77777777" w:rsidR="001463D1" w:rsidRDefault="001463D1" w:rsidP="001463D1"/>
    <w:p w14:paraId="67B14DE7" w14:textId="77777777" w:rsidR="001463D1" w:rsidRDefault="001463D1" w:rsidP="001463D1"/>
    <w:p w14:paraId="1806848A" w14:textId="77777777" w:rsidR="001463D1" w:rsidRDefault="00626FA1" w:rsidP="001463D1">
      <w:r>
        <w:t xml:space="preserve"> </w:t>
      </w:r>
    </w:p>
    <w:p w14:paraId="4D177202" w14:textId="77777777" w:rsidR="001463D1" w:rsidRDefault="001463D1" w:rsidP="001463D1"/>
    <w:p w14:paraId="177D8255" w14:textId="77777777" w:rsidR="001463D1" w:rsidRDefault="001463D1" w:rsidP="001463D1"/>
    <w:p w14:paraId="44FDB4EB" w14:textId="77777777" w:rsidR="001463D1" w:rsidRDefault="001463D1" w:rsidP="001463D1"/>
    <w:p w14:paraId="5412847F" w14:textId="77777777" w:rsidR="001463D1" w:rsidRDefault="001463D1" w:rsidP="001463D1"/>
    <w:p w14:paraId="6571CFE8" w14:textId="77777777" w:rsidR="001463D1" w:rsidRDefault="001463D1" w:rsidP="001463D1"/>
    <w:p w14:paraId="5A41D3F7" w14:textId="77777777" w:rsidR="001463D1" w:rsidRDefault="001463D1" w:rsidP="001463D1"/>
    <w:p w14:paraId="2A6D9F05" w14:textId="77777777" w:rsidR="001463D1" w:rsidRDefault="001463D1" w:rsidP="001463D1"/>
    <w:p w14:paraId="4A7A590F" w14:textId="77777777" w:rsidR="001463D1" w:rsidRDefault="001463D1" w:rsidP="001463D1"/>
    <w:p w14:paraId="52B770E9" w14:textId="77777777" w:rsidR="001463D1" w:rsidRDefault="001463D1" w:rsidP="001463D1"/>
    <w:p w14:paraId="62737A07" w14:textId="77777777" w:rsidR="001463D1" w:rsidRDefault="001463D1" w:rsidP="001463D1"/>
    <w:p w14:paraId="031D4127" w14:textId="77777777" w:rsidR="001463D1" w:rsidRDefault="001463D1" w:rsidP="001463D1"/>
    <w:p w14:paraId="14592A25" w14:textId="77777777" w:rsidR="001463D1" w:rsidRDefault="001463D1" w:rsidP="001463D1"/>
    <w:p w14:paraId="3BB29108" w14:textId="77777777" w:rsidR="001463D1" w:rsidRDefault="001463D1" w:rsidP="001463D1"/>
    <w:p w14:paraId="4C72A43E" w14:textId="77777777" w:rsidR="001463D1" w:rsidRDefault="001463D1" w:rsidP="001463D1"/>
    <w:p w14:paraId="6513AB2C" w14:textId="77777777" w:rsidR="001463D1" w:rsidRDefault="001463D1" w:rsidP="001463D1"/>
    <w:p w14:paraId="3E9AB038" w14:textId="77777777" w:rsidR="001463D1" w:rsidRDefault="001463D1" w:rsidP="001463D1"/>
    <w:p w14:paraId="4F672A23" w14:textId="77777777" w:rsidR="001463D1" w:rsidRDefault="001463D1" w:rsidP="001463D1"/>
    <w:p w14:paraId="43C859BB" w14:textId="77777777" w:rsidR="001463D1" w:rsidRDefault="001463D1" w:rsidP="001463D1"/>
    <w:p w14:paraId="78272CAD" w14:textId="77777777" w:rsidR="001463D1" w:rsidRDefault="001463D1" w:rsidP="001463D1"/>
    <w:p w14:paraId="11E9EF92" w14:textId="77777777" w:rsidR="001463D1" w:rsidRDefault="001463D1" w:rsidP="001463D1"/>
    <w:p w14:paraId="56987E4B" w14:textId="77777777" w:rsidR="001463D1" w:rsidRDefault="001463D1" w:rsidP="001463D1"/>
    <w:p w14:paraId="3331DD50" w14:textId="77777777" w:rsidR="001463D1" w:rsidRDefault="001463D1" w:rsidP="001463D1"/>
    <w:p w14:paraId="1B040647" w14:textId="77777777" w:rsidR="001463D1" w:rsidRDefault="001463D1" w:rsidP="001463D1"/>
    <w:p w14:paraId="04719ED3" w14:textId="77777777" w:rsidR="001463D1" w:rsidRDefault="001463D1" w:rsidP="001463D1"/>
    <w:p w14:paraId="15E6ADA4" w14:textId="77777777" w:rsidR="001463D1" w:rsidRDefault="001463D1" w:rsidP="001463D1"/>
    <w:p w14:paraId="4DA02DC4" w14:textId="77777777" w:rsidR="001463D1" w:rsidRDefault="001463D1" w:rsidP="001463D1"/>
    <w:p w14:paraId="15089318" w14:textId="77777777" w:rsidR="001463D1" w:rsidRDefault="001463D1" w:rsidP="001463D1"/>
    <w:p w14:paraId="04FFBFDC" w14:textId="77777777" w:rsidR="001463D1" w:rsidRDefault="001463D1" w:rsidP="001463D1"/>
    <w:p w14:paraId="627020FA" w14:textId="77777777" w:rsidR="001463D1" w:rsidRDefault="001463D1" w:rsidP="001463D1"/>
    <w:p w14:paraId="02AE10A8" w14:textId="77777777" w:rsidR="001463D1" w:rsidRDefault="001463D1" w:rsidP="001463D1"/>
    <w:p w14:paraId="6AC1BDD8" w14:textId="77777777" w:rsidR="001463D1" w:rsidRDefault="001463D1" w:rsidP="001463D1"/>
    <w:p w14:paraId="259CE5E2" w14:textId="77777777" w:rsidR="001463D1" w:rsidRDefault="001463D1" w:rsidP="001463D1"/>
    <w:p w14:paraId="0F2BD47D" w14:textId="475D8447" w:rsidR="00416152" w:rsidRPr="00597DA8" w:rsidRDefault="001113D7" w:rsidP="00416152">
      <w:pPr>
        <w:spacing w:before="100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N</w:t>
      </w:r>
      <w:r w:rsidR="00E740A3">
        <w:rPr>
          <w:b/>
          <w:smallCaps/>
          <w:sz w:val="32"/>
          <w:szCs w:val="32"/>
        </w:rPr>
        <w:t>em</w:t>
      </w:r>
      <w:r w:rsidR="00D766A9">
        <w:rPr>
          <w:b/>
          <w:smallCaps/>
          <w:sz w:val="32"/>
          <w:szCs w:val="32"/>
        </w:rPr>
        <w:t xml:space="preserve">ocnice </w:t>
      </w:r>
      <w:r w:rsidR="00941955">
        <w:rPr>
          <w:b/>
          <w:smallCaps/>
          <w:sz w:val="32"/>
          <w:szCs w:val="32"/>
        </w:rPr>
        <w:t>Vyškov</w:t>
      </w:r>
      <w:r w:rsidR="007E60B5">
        <w:rPr>
          <w:b/>
          <w:smallCaps/>
          <w:sz w:val="32"/>
          <w:szCs w:val="32"/>
        </w:rPr>
        <w:t xml:space="preserve">, </w:t>
      </w:r>
      <w:r w:rsidR="00941955">
        <w:rPr>
          <w:b/>
          <w:smallCaps/>
          <w:sz w:val="32"/>
          <w:szCs w:val="32"/>
        </w:rPr>
        <w:t>příspěvková organizace</w:t>
      </w:r>
    </w:p>
    <w:p w14:paraId="1F837A88" w14:textId="250F95A4" w:rsidR="00416152" w:rsidRPr="00130E1A" w:rsidRDefault="00941955" w:rsidP="00D747DF">
      <w:pPr>
        <w:spacing w:before="10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Návrh koncepce chlazení budov A </w:t>
      </w:r>
      <w:proofErr w:type="spellStart"/>
      <w:r>
        <w:rPr>
          <w:b/>
          <w:smallCaps/>
          <w:sz w:val="28"/>
          <w:szCs w:val="28"/>
        </w:rPr>
        <w:t>a</w:t>
      </w:r>
      <w:proofErr w:type="spellEnd"/>
      <w:r>
        <w:rPr>
          <w:b/>
          <w:smallCaps/>
          <w:sz w:val="28"/>
          <w:szCs w:val="28"/>
        </w:rPr>
        <w:t xml:space="preserve"> C</w:t>
      </w:r>
    </w:p>
    <w:p w14:paraId="120072F3" w14:textId="5718A971" w:rsidR="00416152" w:rsidRDefault="004222E8" w:rsidP="00D747DF">
      <w:pPr>
        <w:pBdr>
          <w:bottom w:val="single" w:sz="6" w:space="1" w:color="auto"/>
        </w:pBdr>
        <w:spacing w:before="100"/>
        <w:jc w:val="center"/>
        <w:rPr>
          <w:smallCaps/>
          <w:sz w:val="26"/>
          <w:szCs w:val="26"/>
        </w:rPr>
      </w:pPr>
      <w:r>
        <w:rPr>
          <w:smallCaps/>
          <w:sz w:val="26"/>
          <w:szCs w:val="26"/>
        </w:rPr>
        <w:t>Koncepční</w:t>
      </w:r>
      <w:r w:rsidR="00D766A9" w:rsidRPr="00D766A9">
        <w:rPr>
          <w:smallCaps/>
          <w:sz w:val="26"/>
          <w:szCs w:val="26"/>
        </w:rPr>
        <w:t xml:space="preserve"> studie</w:t>
      </w:r>
    </w:p>
    <w:p w14:paraId="364688F4" w14:textId="77777777" w:rsidR="00413AFC" w:rsidRPr="00A909B9" w:rsidRDefault="00413AFC" w:rsidP="00314DD5">
      <w:pPr>
        <w:pBdr>
          <w:bottom w:val="single" w:sz="6" w:space="1" w:color="auto"/>
        </w:pBdr>
        <w:spacing w:before="100"/>
        <w:jc w:val="center"/>
        <w:rPr>
          <w:smallCaps/>
          <w:sz w:val="26"/>
          <w:szCs w:val="26"/>
        </w:rPr>
      </w:pPr>
      <w:r>
        <w:rPr>
          <w:smallCaps/>
          <w:sz w:val="26"/>
          <w:szCs w:val="26"/>
        </w:rPr>
        <w:t xml:space="preserve">A – </w:t>
      </w:r>
      <w:r w:rsidR="00D766A9">
        <w:rPr>
          <w:smallCaps/>
          <w:sz w:val="26"/>
          <w:szCs w:val="26"/>
        </w:rPr>
        <w:t>Textová část</w:t>
      </w:r>
    </w:p>
    <w:p w14:paraId="4B00C6B7" w14:textId="77777777" w:rsidR="002546C6" w:rsidRDefault="002546C6" w:rsidP="00314DD5">
      <w:pPr>
        <w:spacing w:before="100"/>
      </w:pPr>
    </w:p>
    <w:p w14:paraId="77D43EA8" w14:textId="77777777" w:rsidR="002546C6" w:rsidRPr="00A909B9" w:rsidRDefault="002546C6" w:rsidP="00314DD5">
      <w:pPr>
        <w:spacing w:before="100"/>
        <w:rPr>
          <w:b/>
        </w:rPr>
      </w:pPr>
      <w:r>
        <w:rPr>
          <w:b/>
        </w:rPr>
        <w:t>Obsah:</w:t>
      </w:r>
    </w:p>
    <w:p w14:paraId="7CB1E366" w14:textId="368897DC" w:rsidR="00B14147" w:rsidRDefault="002546C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5641890" w:history="1">
        <w:r w:rsidR="00B14147" w:rsidRPr="00E2693C">
          <w:rPr>
            <w:rStyle w:val="Hypertextovodkaz"/>
            <w:noProof/>
          </w:rPr>
          <w:t>A.1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Identifikační údaje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_Toc175641890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4F6DB7DD" w14:textId="0697C2D3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891" w:history="1">
        <w:r w:rsidR="00B14147" w:rsidRPr="00E2693C">
          <w:rPr>
            <w:rStyle w:val="Hypertextovodkaz"/>
            <w:noProof/>
          </w:rPr>
          <w:t>A.1.1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Údaje o stavbě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_Toc175641891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3F338435" w14:textId="01BEF66D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892" w:history="1">
        <w:r w:rsidR="00B14147" w:rsidRPr="00E2693C">
          <w:rPr>
            <w:rStyle w:val="Hypertextovodkaz"/>
            <w:noProof/>
          </w:rPr>
          <w:t>A.1.2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Údaje o stavebníkovi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_Toc175641892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3663C6D0" w14:textId="27E3DC90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893" w:history="1">
        <w:r w:rsidR="00B14147" w:rsidRPr="00E2693C">
          <w:rPr>
            <w:rStyle w:val="Hypertextovodkaz"/>
            <w:noProof/>
          </w:rPr>
          <w:t>A.1.3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Údaje o zpracovateli dokumentace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_Toc175641893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2CCEE012" w14:textId="3EB8A452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4" w:history="1">
        <w:r w:rsidR="00B14147" w:rsidRPr="00E2693C">
          <w:rPr>
            <w:rStyle w:val="Hypertextovodkaz"/>
            <w:noProof/>
          </w:rPr>
          <w:t>A.2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Zadání úkolu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_Toc175641894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1776E975" w14:textId="184C46C5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5" w:history="1">
        <w:r w:rsidR="00B14147" w:rsidRPr="00E2693C">
          <w:rPr>
            <w:rStyle w:val="Hypertextovodkaz"/>
            <w:noProof/>
          </w:rPr>
          <w:t>A.3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Základní charakteristika návrhu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_Toc175641895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47E6FBF4" w14:textId="5CE79198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6" w:history="1">
        <w:r w:rsidR="00B14147" w:rsidRPr="00E2693C">
          <w:rPr>
            <w:rStyle w:val="Hypertextovodkaz"/>
            <w:noProof/>
          </w:rPr>
          <w:t>A.4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Údaje o vstupních podkladech a provedených průzkumech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_Toc175641896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2</w:t>
        </w:r>
        <w:r w:rsidR="00B14147">
          <w:rPr>
            <w:noProof/>
            <w:webHidden/>
          </w:rPr>
          <w:fldChar w:fldCharType="end"/>
        </w:r>
      </w:hyperlink>
    </w:p>
    <w:p w14:paraId="035CA04D" w14:textId="5C6A7194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7" w:history="1">
        <w:r w:rsidR="00B14147" w:rsidRPr="00E2693C">
          <w:rPr>
            <w:rStyle w:val="Hypertextovodkaz"/>
            <w:iCs/>
            <w:noProof/>
          </w:rPr>
          <w:t>A.5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Údaje o dosavadním využití zájmového území, o dotčených objektech a o majetkoprávních vztazích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_Toc175641897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3</w:t>
        </w:r>
        <w:r w:rsidR="00B14147">
          <w:rPr>
            <w:noProof/>
            <w:webHidden/>
          </w:rPr>
          <w:fldChar w:fldCharType="end"/>
        </w:r>
      </w:hyperlink>
    </w:p>
    <w:p w14:paraId="137E6997" w14:textId="20DE2DD7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8" w:history="1">
        <w:r w:rsidR="00B14147" w:rsidRPr="00E2693C">
          <w:rPr>
            <w:rStyle w:val="Hypertextovodkaz"/>
            <w:noProof/>
          </w:rPr>
          <w:t>A.6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Urbanistické, architektonické a provozní řešení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_Toc175641898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4</w:t>
        </w:r>
        <w:r w:rsidR="00B14147">
          <w:rPr>
            <w:noProof/>
            <w:webHidden/>
          </w:rPr>
          <w:fldChar w:fldCharType="end"/>
        </w:r>
      </w:hyperlink>
    </w:p>
    <w:p w14:paraId="73A5817F" w14:textId="11A42FE7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899" w:history="1">
        <w:r w:rsidR="00B14147" w:rsidRPr="00E2693C">
          <w:rPr>
            <w:rStyle w:val="Hypertextovodkaz"/>
            <w:noProof/>
          </w:rPr>
          <w:t>A.7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Členění stavby na objekty a technologická zařízení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_Toc175641899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4</w:t>
        </w:r>
        <w:r w:rsidR="00B14147">
          <w:rPr>
            <w:noProof/>
            <w:webHidden/>
          </w:rPr>
          <w:fldChar w:fldCharType="end"/>
        </w:r>
      </w:hyperlink>
    </w:p>
    <w:p w14:paraId="2F65D575" w14:textId="23FC7C35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900" w:history="1">
        <w:r w:rsidR="00B14147" w:rsidRPr="00E2693C">
          <w:rPr>
            <w:rStyle w:val="Hypertextovodkaz"/>
            <w:noProof/>
          </w:rPr>
          <w:t>A.8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Technické řešení a standard vybavení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_Toc175641900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4</w:t>
        </w:r>
        <w:r w:rsidR="00B14147">
          <w:rPr>
            <w:noProof/>
            <w:webHidden/>
          </w:rPr>
          <w:fldChar w:fldCharType="end"/>
        </w:r>
      </w:hyperlink>
    </w:p>
    <w:p w14:paraId="70BAA7C4" w14:textId="33E88CA2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901" w:history="1">
        <w:r w:rsidR="00B14147" w:rsidRPr="00E2693C">
          <w:rPr>
            <w:rStyle w:val="Hypertextovodkaz"/>
            <w:noProof/>
          </w:rPr>
          <w:t>A.8.1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Základní koncepce řešení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_Toc175641901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4</w:t>
        </w:r>
        <w:r w:rsidR="00B14147">
          <w:rPr>
            <w:noProof/>
            <w:webHidden/>
          </w:rPr>
          <w:fldChar w:fldCharType="end"/>
        </w:r>
      </w:hyperlink>
    </w:p>
    <w:p w14:paraId="43C3083C" w14:textId="5F5BA3B6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902" w:history="1">
        <w:r w:rsidR="00B14147" w:rsidRPr="00E2693C">
          <w:rPr>
            <w:rStyle w:val="Hypertextovodkaz"/>
            <w:noProof/>
          </w:rPr>
          <w:t>A.8.2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Chlazení západní části budovy A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_Toc175641902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5</w:t>
        </w:r>
        <w:r w:rsidR="00B14147">
          <w:rPr>
            <w:noProof/>
            <w:webHidden/>
          </w:rPr>
          <w:fldChar w:fldCharType="end"/>
        </w:r>
      </w:hyperlink>
    </w:p>
    <w:p w14:paraId="2C1FAD5B" w14:textId="151B1377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903" w:history="1">
        <w:r w:rsidR="00B14147" w:rsidRPr="00E2693C">
          <w:rPr>
            <w:rStyle w:val="Hypertextovodkaz"/>
            <w:noProof/>
          </w:rPr>
          <w:t>A.8.3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Chlazení východní části budovy A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_Toc175641903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6</w:t>
        </w:r>
        <w:r w:rsidR="00B14147">
          <w:rPr>
            <w:noProof/>
            <w:webHidden/>
          </w:rPr>
          <w:fldChar w:fldCharType="end"/>
        </w:r>
      </w:hyperlink>
    </w:p>
    <w:p w14:paraId="564A4171" w14:textId="3C4D66AE" w:rsidR="00B14147" w:rsidRDefault="00000000">
      <w:pPr>
        <w:pStyle w:val="Obsah2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5641904" w:history="1">
        <w:r w:rsidR="00B14147" w:rsidRPr="00E2693C">
          <w:rPr>
            <w:rStyle w:val="Hypertextovodkaz"/>
            <w:noProof/>
          </w:rPr>
          <w:t>A.8.4</w:t>
        </w:r>
        <w:r w:rsidR="00B1414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Chlazení budovy C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_Toc175641904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7</w:t>
        </w:r>
        <w:r w:rsidR="00B14147">
          <w:rPr>
            <w:noProof/>
            <w:webHidden/>
          </w:rPr>
          <w:fldChar w:fldCharType="end"/>
        </w:r>
      </w:hyperlink>
    </w:p>
    <w:p w14:paraId="79BD6D87" w14:textId="5811E0C5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905" w:history="1">
        <w:r w:rsidR="00B14147" w:rsidRPr="00E2693C">
          <w:rPr>
            <w:rStyle w:val="Hypertextovodkaz"/>
            <w:noProof/>
          </w:rPr>
          <w:t>A.9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Napojení na dopravní a technickou infrastrukturu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_Toc175641905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8</w:t>
        </w:r>
        <w:r w:rsidR="00B14147">
          <w:rPr>
            <w:noProof/>
            <w:webHidden/>
          </w:rPr>
          <w:fldChar w:fldCharType="end"/>
        </w:r>
      </w:hyperlink>
    </w:p>
    <w:p w14:paraId="731FE04E" w14:textId="3F007670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906" w:history="1">
        <w:r w:rsidR="00B14147" w:rsidRPr="00E2693C">
          <w:rPr>
            <w:rStyle w:val="Hypertextovodkaz"/>
            <w:noProof/>
          </w:rPr>
          <w:t>A.10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Řešené kapacity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_Toc175641906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9</w:t>
        </w:r>
        <w:r w:rsidR="00B14147">
          <w:rPr>
            <w:noProof/>
            <w:webHidden/>
          </w:rPr>
          <w:fldChar w:fldCharType="end"/>
        </w:r>
      </w:hyperlink>
    </w:p>
    <w:p w14:paraId="28ED11BD" w14:textId="3514F993" w:rsidR="00B14147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75641907" w:history="1">
        <w:r w:rsidR="00B14147" w:rsidRPr="00E2693C">
          <w:rPr>
            <w:rStyle w:val="Hypertextovodkaz"/>
            <w:noProof/>
          </w:rPr>
          <w:t>A.11</w:t>
        </w:r>
        <w:r w:rsidR="00B14147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B14147" w:rsidRPr="00E2693C">
          <w:rPr>
            <w:rStyle w:val="Hypertextovodkaz"/>
            <w:noProof/>
          </w:rPr>
          <w:t>Odhad investičních nákladů</w:t>
        </w:r>
        <w:r w:rsidR="00B14147">
          <w:rPr>
            <w:noProof/>
            <w:webHidden/>
          </w:rPr>
          <w:tab/>
        </w:r>
        <w:r w:rsidR="00B14147">
          <w:rPr>
            <w:noProof/>
            <w:webHidden/>
          </w:rPr>
          <w:fldChar w:fldCharType="begin"/>
        </w:r>
        <w:r w:rsidR="00B14147">
          <w:rPr>
            <w:noProof/>
            <w:webHidden/>
          </w:rPr>
          <w:instrText xml:space="preserve"> PAGEREF _Toc175641907 \h </w:instrText>
        </w:r>
        <w:r w:rsidR="00B14147">
          <w:rPr>
            <w:noProof/>
            <w:webHidden/>
          </w:rPr>
        </w:r>
        <w:r w:rsidR="00B14147">
          <w:rPr>
            <w:noProof/>
            <w:webHidden/>
          </w:rPr>
          <w:fldChar w:fldCharType="separate"/>
        </w:r>
        <w:r w:rsidR="00770505">
          <w:rPr>
            <w:noProof/>
            <w:webHidden/>
          </w:rPr>
          <w:t>9</w:t>
        </w:r>
        <w:r w:rsidR="00B14147">
          <w:rPr>
            <w:noProof/>
            <w:webHidden/>
          </w:rPr>
          <w:fldChar w:fldCharType="end"/>
        </w:r>
      </w:hyperlink>
    </w:p>
    <w:p w14:paraId="6EA49B19" w14:textId="29CE4DD0" w:rsidR="0073207F" w:rsidRDefault="002546C6" w:rsidP="006E0D9E">
      <w:pPr>
        <w:spacing w:before="100"/>
      </w:pPr>
      <w:r>
        <w:fldChar w:fldCharType="end"/>
      </w:r>
    </w:p>
    <w:p w14:paraId="3BDEED8B" w14:textId="77777777" w:rsidR="00651472" w:rsidRDefault="00651472" w:rsidP="006E0D9E">
      <w:pPr>
        <w:spacing w:before="100"/>
      </w:pPr>
    </w:p>
    <w:p w14:paraId="724BB0DB" w14:textId="77777777" w:rsidR="00651472" w:rsidRDefault="00651472" w:rsidP="006E0D9E">
      <w:pPr>
        <w:spacing w:before="100"/>
      </w:pPr>
    </w:p>
    <w:p w14:paraId="5CCCA6B6" w14:textId="77777777" w:rsidR="00651472" w:rsidRDefault="00651472" w:rsidP="006E0D9E">
      <w:pPr>
        <w:spacing w:before="100"/>
      </w:pPr>
    </w:p>
    <w:p w14:paraId="32247659" w14:textId="77777777" w:rsidR="00431C9B" w:rsidRDefault="00431C9B" w:rsidP="006E0D9E">
      <w:pPr>
        <w:spacing w:before="100"/>
      </w:pPr>
    </w:p>
    <w:p w14:paraId="3BDD1331" w14:textId="77777777" w:rsidR="00651472" w:rsidRDefault="00651472" w:rsidP="006E0D9E">
      <w:pPr>
        <w:spacing w:before="100"/>
      </w:pPr>
    </w:p>
    <w:p w14:paraId="2B3616FE" w14:textId="77777777" w:rsidR="00651472" w:rsidRDefault="00651472" w:rsidP="006E0D9E">
      <w:pPr>
        <w:spacing w:before="100"/>
      </w:pPr>
    </w:p>
    <w:p w14:paraId="551CE018" w14:textId="77777777" w:rsidR="00651472" w:rsidRDefault="00651472" w:rsidP="006E0D9E">
      <w:pPr>
        <w:spacing w:before="100"/>
      </w:pPr>
    </w:p>
    <w:p w14:paraId="4FCDE00B" w14:textId="77777777" w:rsidR="00F71BBB" w:rsidRPr="008632BA" w:rsidRDefault="00137981" w:rsidP="00137981">
      <w:pPr>
        <w:pStyle w:val="Nadpis1"/>
      </w:pPr>
      <w:r>
        <w:lastRenderedPageBreak/>
        <w:tab/>
      </w:r>
      <w:bookmarkStart w:id="0" w:name="_Toc175641890"/>
      <w:r w:rsidR="00C377CD" w:rsidRPr="00503995">
        <w:t>Identifikační</w:t>
      </w:r>
      <w:r w:rsidR="00C377CD" w:rsidRPr="008F5262">
        <w:t xml:space="preserve"> údaj</w:t>
      </w:r>
      <w:r w:rsidR="00F8060B">
        <w:t>e</w:t>
      </w:r>
      <w:bookmarkEnd w:id="0"/>
    </w:p>
    <w:p w14:paraId="2818F258" w14:textId="77777777" w:rsidR="001820BC" w:rsidRDefault="003F13C4" w:rsidP="00443088">
      <w:pPr>
        <w:pStyle w:val="Nadpis2"/>
        <w:ind w:left="851" w:hanging="851"/>
      </w:pPr>
      <w:r>
        <w:tab/>
      </w:r>
      <w:bookmarkStart w:id="1" w:name="_Toc175641891"/>
      <w:r w:rsidR="00C377CD" w:rsidRPr="00503995">
        <w:t>Údaje</w:t>
      </w:r>
      <w:r w:rsidR="00C377CD" w:rsidRPr="00904AD2">
        <w:t xml:space="preserve"> o stavbě</w:t>
      </w:r>
      <w:bookmarkEnd w:id="1"/>
    </w:p>
    <w:p w14:paraId="6015E678" w14:textId="77777777" w:rsidR="001879D0" w:rsidRPr="00F02F14" w:rsidRDefault="006D35FE" w:rsidP="00503995">
      <w:pPr>
        <w:pStyle w:val="Nadpis3"/>
        <w:rPr>
          <w:lang w:eastAsia="ar-SA"/>
        </w:rPr>
      </w:pPr>
      <w:r w:rsidRPr="006D35FE">
        <w:rPr>
          <w:u w:val="none"/>
        </w:rPr>
        <w:tab/>
      </w:r>
      <w:r w:rsidR="001879D0" w:rsidRPr="00F02F14">
        <w:t>Název</w:t>
      </w:r>
      <w:r w:rsidR="001879D0" w:rsidRPr="00F02F14">
        <w:rPr>
          <w:lang w:eastAsia="ar-SA"/>
        </w:rPr>
        <w:t xml:space="preserve"> </w:t>
      </w:r>
      <w:r w:rsidR="001879D0" w:rsidRPr="00523C4B">
        <w:t>stavby</w:t>
      </w:r>
    </w:p>
    <w:p w14:paraId="70F50E78" w14:textId="77777777" w:rsidR="005049D1" w:rsidRDefault="005049D1" w:rsidP="005049D1">
      <w:r>
        <w:t>Nemocnice Vyškov, příspěvková organizace</w:t>
      </w:r>
    </w:p>
    <w:p w14:paraId="418C2CDD" w14:textId="59A0013A" w:rsidR="00482CF8" w:rsidRPr="005C700E" w:rsidRDefault="00906405" w:rsidP="00482CF8">
      <w:pPr>
        <w:spacing w:before="0"/>
        <w:rPr>
          <w:i/>
        </w:rPr>
      </w:pPr>
      <w:r w:rsidRPr="00906405">
        <w:t xml:space="preserve">Návrh koncepce chlazení budov A </w:t>
      </w:r>
      <w:proofErr w:type="spellStart"/>
      <w:r w:rsidRPr="00906405">
        <w:t>a</w:t>
      </w:r>
      <w:proofErr w:type="spellEnd"/>
      <w:r w:rsidRPr="00906405">
        <w:t xml:space="preserve"> C</w:t>
      </w:r>
    </w:p>
    <w:p w14:paraId="39A1F28D" w14:textId="77777777" w:rsidR="006D35FE" w:rsidRPr="00F02F14" w:rsidRDefault="006D35FE" w:rsidP="006D35FE">
      <w:pPr>
        <w:pStyle w:val="Nadpis3"/>
      </w:pPr>
      <w:r w:rsidRPr="006D35FE">
        <w:rPr>
          <w:u w:val="none"/>
        </w:rPr>
        <w:tab/>
      </w:r>
      <w:r w:rsidRPr="00F02F14">
        <w:t xml:space="preserve">Místo </w:t>
      </w:r>
      <w:r w:rsidRPr="006D35FE">
        <w:t>stavby</w:t>
      </w:r>
    </w:p>
    <w:p w14:paraId="799364A1" w14:textId="77777777" w:rsidR="00BF341F" w:rsidRPr="00990FCD" w:rsidRDefault="00BF341F" w:rsidP="00BF341F">
      <w:pPr>
        <w:rPr>
          <w:bCs/>
        </w:rPr>
      </w:pPr>
      <w:r>
        <w:rPr>
          <w:bCs/>
        </w:rPr>
        <w:t>A</w:t>
      </w:r>
      <w:r w:rsidRPr="00F02F14">
        <w:rPr>
          <w:bCs/>
        </w:rPr>
        <w:t xml:space="preserve">dresa: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F02F14">
        <w:rPr>
          <w:bCs/>
        </w:rPr>
        <w:tab/>
      </w:r>
      <w:r>
        <w:rPr>
          <w:bCs/>
        </w:rPr>
        <w:tab/>
      </w:r>
      <w:r>
        <w:t>Nemocnice Vyškov, příspěvková organizace, Purkyňova 36, 682</w:t>
      </w:r>
      <w:r w:rsidRPr="00B558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01</w:t>
      </w:r>
      <w:r w:rsidRPr="00B558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Vyškov</w:t>
      </w:r>
    </w:p>
    <w:p w14:paraId="3595303C" w14:textId="77777777" w:rsidR="00987D5C" w:rsidRPr="00395342" w:rsidRDefault="00987D5C" w:rsidP="00987D5C">
      <w:pPr>
        <w:tabs>
          <w:tab w:val="left" w:pos="1985"/>
        </w:tabs>
      </w:pPr>
      <w:r>
        <w:t>Katastrální území:</w:t>
      </w:r>
      <w:r>
        <w:tab/>
        <w:t>Vyškov</w:t>
      </w:r>
      <w:r w:rsidRPr="003130E0">
        <w:t xml:space="preserve"> </w:t>
      </w:r>
      <w:r>
        <w:t>(788571)</w:t>
      </w:r>
    </w:p>
    <w:p w14:paraId="37684876" w14:textId="1BE224A1" w:rsidR="00987D5C" w:rsidRPr="00395342" w:rsidRDefault="00987D5C" w:rsidP="00987D5C">
      <w:pPr>
        <w:tabs>
          <w:tab w:val="left" w:pos="1985"/>
        </w:tabs>
        <w:ind w:left="1985" w:hanging="1985"/>
      </w:pPr>
      <w:r w:rsidRPr="00395342">
        <w:t>Parcelní čísl</w:t>
      </w:r>
      <w:r>
        <w:t>o</w:t>
      </w:r>
      <w:r w:rsidRPr="00395342">
        <w:t>:</w:t>
      </w:r>
      <w:r>
        <w:tab/>
      </w:r>
      <w:r w:rsidR="00D9748C">
        <w:t xml:space="preserve">3361/1, </w:t>
      </w:r>
      <w:r w:rsidR="00BF341F">
        <w:t>3365/4, 3365/37, 3365/39 a 3365/24</w:t>
      </w:r>
    </w:p>
    <w:p w14:paraId="5F93D213" w14:textId="77777777" w:rsidR="00246C48" w:rsidRPr="00840463" w:rsidRDefault="006D35FE" w:rsidP="00503995">
      <w:pPr>
        <w:pStyle w:val="Nadpis3"/>
      </w:pPr>
      <w:r w:rsidRPr="006D35FE">
        <w:rPr>
          <w:u w:val="none"/>
        </w:rPr>
        <w:tab/>
      </w:r>
      <w:r w:rsidR="001879D0" w:rsidRPr="00840463">
        <w:t xml:space="preserve">Předmět </w:t>
      </w:r>
      <w:r w:rsidR="00C07165">
        <w:t xml:space="preserve">projektové </w:t>
      </w:r>
      <w:r w:rsidR="0025499B" w:rsidRPr="00840463">
        <w:t>dokumentace</w:t>
      </w:r>
    </w:p>
    <w:p w14:paraId="44EEF9BF" w14:textId="15FE7A88" w:rsidR="006D36F8" w:rsidRPr="007A1E84" w:rsidRDefault="00BB021A" w:rsidP="00BB021A">
      <w:r w:rsidRPr="007A1E84">
        <w:t xml:space="preserve">Předkládaná </w:t>
      </w:r>
      <w:r w:rsidR="00987D5C">
        <w:t xml:space="preserve">koncepční </w:t>
      </w:r>
      <w:r w:rsidRPr="007A1E84">
        <w:t xml:space="preserve">studie </w:t>
      </w:r>
      <w:proofErr w:type="gramStart"/>
      <w:r w:rsidRPr="007A1E84">
        <w:t>řeší</w:t>
      </w:r>
      <w:proofErr w:type="gramEnd"/>
      <w:r w:rsidRPr="007A1E84">
        <w:t xml:space="preserve"> požadavek investora na</w:t>
      </w:r>
      <w:r w:rsidR="00A133A7">
        <w:t xml:space="preserve"> </w:t>
      </w:r>
      <w:r w:rsidR="009821FD">
        <w:t xml:space="preserve">zajištění adekvátního mikroklimatu </w:t>
      </w:r>
      <w:r w:rsidR="00EE751D">
        <w:t xml:space="preserve">na </w:t>
      </w:r>
      <w:r w:rsidR="00CB4880">
        <w:t>vybraných pracoviš</w:t>
      </w:r>
      <w:r w:rsidR="00EE751D">
        <w:t xml:space="preserve">tích </w:t>
      </w:r>
      <w:r w:rsidR="00CB4880">
        <w:t>(oddělení</w:t>
      </w:r>
      <w:r w:rsidR="001408D9">
        <w:t>ch</w:t>
      </w:r>
      <w:r w:rsidR="00CB4880">
        <w:t xml:space="preserve">) </w:t>
      </w:r>
      <w:r w:rsidR="00417CE9">
        <w:t xml:space="preserve">budovy A </w:t>
      </w:r>
      <w:proofErr w:type="spellStart"/>
      <w:r w:rsidR="00417CE9">
        <w:t>a</w:t>
      </w:r>
      <w:proofErr w:type="spellEnd"/>
      <w:r w:rsidR="00417CE9">
        <w:t xml:space="preserve"> budovy C</w:t>
      </w:r>
      <w:r w:rsidR="004051BE">
        <w:t xml:space="preserve">. </w:t>
      </w:r>
      <w:r w:rsidR="00720704">
        <w:t xml:space="preserve">Cíle bude dosaženo </w:t>
      </w:r>
      <w:r w:rsidR="00746A34">
        <w:t xml:space="preserve">kombinací </w:t>
      </w:r>
      <w:r w:rsidR="009A13FF">
        <w:t xml:space="preserve">dvou zásadních </w:t>
      </w:r>
      <w:r w:rsidR="003E1BB8">
        <w:t xml:space="preserve">technických </w:t>
      </w:r>
      <w:r w:rsidR="00746A34">
        <w:t xml:space="preserve">opatření, </w:t>
      </w:r>
      <w:r w:rsidR="008154B4">
        <w:t xml:space="preserve">instalací </w:t>
      </w:r>
      <w:r w:rsidR="001434DB">
        <w:t xml:space="preserve">stínících prvků </w:t>
      </w:r>
      <w:r w:rsidR="00ED4FA9">
        <w:t xml:space="preserve">do </w:t>
      </w:r>
      <w:r w:rsidR="00337810">
        <w:t>stávající</w:t>
      </w:r>
      <w:r w:rsidR="001C7EF7">
        <w:t>ch</w:t>
      </w:r>
      <w:r w:rsidR="00337810">
        <w:t xml:space="preserve"> ok</w:t>
      </w:r>
      <w:r w:rsidR="001C7EF7">
        <w:t>e</w:t>
      </w:r>
      <w:r w:rsidR="00337810">
        <w:t xml:space="preserve">n jižních fasád </w:t>
      </w:r>
      <w:r w:rsidR="00165B32">
        <w:t xml:space="preserve">a </w:t>
      </w:r>
      <w:r w:rsidR="00723D38">
        <w:t>doplněním chlazení.</w:t>
      </w:r>
    </w:p>
    <w:p w14:paraId="1EEFDBDF" w14:textId="77777777" w:rsidR="0025499B" w:rsidRDefault="003F13C4" w:rsidP="00443088">
      <w:pPr>
        <w:pStyle w:val="Nadpis2"/>
        <w:ind w:left="851" w:hanging="851"/>
      </w:pPr>
      <w:r>
        <w:tab/>
      </w:r>
      <w:bookmarkStart w:id="2" w:name="_Toc175641892"/>
      <w:r w:rsidR="0025499B">
        <w:t xml:space="preserve">Údaje o </w:t>
      </w:r>
      <w:r w:rsidR="00C07165">
        <w:t>stavebníkovi</w:t>
      </w:r>
      <w:bookmarkEnd w:id="2"/>
    </w:p>
    <w:p w14:paraId="1A0909CC" w14:textId="77777777" w:rsidR="00347B1A" w:rsidRPr="00D50610" w:rsidRDefault="00347B1A" w:rsidP="00347B1A">
      <w:r w:rsidRPr="009173A8">
        <w:t>Název:</w:t>
      </w:r>
      <w:r w:rsidRPr="009173A8">
        <w:tab/>
      </w:r>
      <w:r w:rsidRPr="009173A8">
        <w:tab/>
      </w:r>
      <w:r>
        <w:t>Nemocnice Vyškov, příspěvková organizace</w:t>
      </w:r>
    </w:p>
    <w:p w14:paraId="67C99872" w14:textId="77777777" w:rsidR="00347B1A" w:rsidRPr="009173A8" w:rsidRDefault="00347B1A" w:rsidP="00347B1A">
      <w:pPr>
        <w:rPr>
          <w:bCs/>
        </w:rPr>
      </w:pPr>
      <w:r w:rsidRPr="009173A8">
        <w:t>Sídlo:</w:t>
      </w:r>
      <w:r w:rsidRPr="009173A8">
        <w:tab/>
      </w:r>
      <w:r>
        <w:tab/>
      </w:r>
      <w:r w:rsidRPr="009173A8">
        <w:tab/>
      </w:r>
      <w:r>
        <w:t>Purkyňova 36, 682</w:t>
      </w:r>
      <w:r w:rsidRPr="00B558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01</w:t>
      </w:r>
      <w:r w:rsidRPr="00B5588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Vyškov</w:t>
      </w:r>
    </w:p>
    <w:p w14:paraId="4CBF710E" w14:textId="45B3CCB2" w:rsidR="00B5618C" w:rsidRPr="000E247F" w:rsidRDefault="00B5618C" w:rsidP="0047718C">
      <w:pPr>
        <w:tabs>
          <w:tab w:val="left" w:pos="851"/>
        </w:tabs>
      </w:pPr>
      <w:r w:rsidRPr="000E247F">
        <w:t>IČ</w:t>
      </w:r>
      <w:r w:rsidR="00813ABE">
        <w:t>O</w:t>
      </w:r>
      <w:r w:rsidRPr="000E247F">
        <w:t xml:space="preserve">: </w:t>
      </w:r>
      <w:r w:rsidRPr="000E247F">
        <w:tab/>
      </w:r>
      <w:r w:rsidR="00347B1A" w:rsidRPr="00B05713">
        <w:t>0</w:t>
      </w:r>
      <w:r w:rsidR="00347B1A">
        <w:t>0</w:t>
      </w:r>
      <w:r w:rsidR="00347B1A" w:rsidRPr="00B05713">
        <w:t>8</w:t>
      </w:r>
      <w:r w:rsidR="00347B1A">
        <w:t>39205</w:t>
      </w:r>
    </w:p>
    <w:p w14:paraId="676104A5" w14:textId="77777777" w:rsidR="00F71BBB" w:rsidRPr="00354787" w:rsidRDefault="003F13C4" w:rsidP="00443088">
      <w:pPr>
        <w:pStyle w:val="Nadpis2"/>
        <w:ind w:left="851" w:hanging="851"/>
      </w:pPr>
      <w:r>
        <w:tab/>
      </w:r>
      <w:bookmarkStart w:id="3" w:name="_Toc175641893"/>
      <w:r w:rsidR="00AF0E0A">
        <w:t>Údaje o zpracovateli dokumentace</w:t>
      </w:r>
      <w:bookmarkEnd w:id="3"/>
    </w:p>
    <w:p w14:paraId="3732E2BD" w14:textId="77777777" w:rsidR="0047718C" w:rsidRDefault="009173A8" w:rsidP="0047718C">
      <w:pPr>
        <w:tabs>
          <w:tab w:val="left" w:pos="851"/>
        </w:tabs>
      </w:pPr>
      <w:r w:rsidRPr="009173A8">
        <w:t>Název:</w:t>
      </w:r>
      <w:r w:rsidR="0047718C">
        <w:tab/>
      </w:r>
      <w:r w:rsidR="005B11AB">
        <w:t>Ing. Petr Tomick</w:t>
      </w:r>
      <w:r w:rsidR="0047718C">
        <w:t>ý</w:t>
      </w:r>
    </w:p>
    <w:p w14:paraId="745CB42A" w14:textId="77777777" w:rsidR="0047718C" w:rsidRDefault="009173A8" w:rsidP="0047718C">
      <w:pPr>
        <w:tabs>
          <w:tab w:val="left" w:pos="851"/>
        </w:tabs>
      </w:pPr>
      <w:r w:rsidRPr="009173A8">
        <w:t>Sídlo:</w:t>
      </w:r>
      <w:r w:rsidRPr="009173A8">
        <w:tab/>
      </w:r>
      <w:r w:rsidR="005B11AB">
        <w:t>Třískalova 563/10</w:t>
      </w:r>
      <w:r w:rsidRPr="009173A8">
        <w:t xml:space="preserve">, </w:t>
      </w:r>
      <w:r w:rsidR="005B11AB">
        <w:t>638</w:t>
      </w:r>
      <w:r w:rsidRPr="009173A8">
        <w:t xml:space="preserve"> 00 Brno</w:t>
      </w:r>
    </w:p>
    <w:p w14:paraId="7F222000" w14:textId="58EC5A0C" w:rsidR="002643E1" w:rsidRDefault="009173A8" w:rsidP="0047718C">
      <w:pPr>
        <w:tabs>
          <w:tab w:val="left" w:pos="851"/>
        </w:tabs>
      </w:pPr>
      <w:r w:rsidRPr="009173A8">
        <w:t>IČ</w:t>
      </w:r>
      <w:r w:rsidR="00813ABE">
        <w:t>O</w:t>
      </w:r>
      <w:r w:rsidRPr="009173A8">
        <w:t>:</w:t>
      </w:r>
      <w:r w:rsidRPr="009173A8">
        <w:tab/>
      </w:r>
      <w:r w:rsidR="00A50FBA" w:rsidRPr="00A50FBA">
        <w:t>11980656</w:t>
      </w:r>
    </w:p>
    <w:p w14:paraId="5B329A6E" w14:textId="77777777" w:rsidR="001113D7" w:rsidRDefault="001113D7" w:rsidP="001113D7">
      <w:r w:rsidRPr="00604506">
        <w:t>Zpracovatel je fyzická osoba zapsaná v živnostenském rejstříku vedeném u Magistrátu města Brna, spisová značka ZU/MMB/0560822/2021.</w:t>
      </w:r>
    </w:p>
    <w:p w14:paraId="3F5B66AC" w14:textId="77777777" w:rsidR="000F28B7" w:rsidRPr="00D16D42" w:rsidRDefault="000F28B7" w:rsidP="00457D42">
      <w:pPr>
        <w:pStyle w:val="Nadpis4"/>
      </w:pPr>
      <w:r w:rsidRPr="00D16D42">
        <w:t>Na zpracování projektové dokumentace se podíleli</w:t>
      </w:r>
    </w:p>
    <w:p w14:paraId="307E9FDD" w14:textId="77777777" w:rsidR="000F28B7" w:rsidRPr="00D16D42" w:rsidRDefault="000F28B7" w:rsidP="000F28B7">
      <w:pPr>
        <w:tabs>
          <w:tab w:val="left" w:pos="3969"/>
          <w:tab w:val="left" w:pos="6804"/>
          <w:tab w:val="left" w:pos="7938"/>
        </w:tabs>
      </w:pPr>
      <w:r w:rsidRPr="00D16D42">
        <w:tab/>
        <w:t>Jméno a příjmení</w:t>
      </w:r>
      <w:r w:rsidRPr="00D16D42">
        <w:tab/>
      </w:r>
      <w:r w:rsidRPr="000C040A">
        <w:t>Číslo AO</w:t>
      </w:r>
      <w:r w:rsidRPr="000C040A">
        <w:tab/>
        <w:t>Obor</w:t>
      </w:r>
    </w:p>
    <w:p w14:paraId="04C7B0CA" w14:textId="782B103A" w:rsidR="000F28B7" w:rsidRDefault="000F28B7" w:rsidP="000F28B7">
      <w:pPr>
        <w:tabs>
          <w:tab w:val="left" w:pos="3969"/>
          <w:tab w:val="left" w:pos="6804"/>
          <w:tab w:val="left" w:pos="7938"/>
        </w:tabs>
      </w:pPr>
      <w:r w:rsidRPr="00D16D42">
        <w:t>Hlavní inženýr projektu</w:t>
      </w:r>
      <w:r w:rsidRPr="00D16D42">
        <w:tab/>
        <w:t xml:space="preserve">Ing. </w:t>
      </w:r>
      <w:r>
        <w:t>Petr Tomický</w:t>
      </w:r>
      <w:r>
        <w:tab/>
      </w:r>
      <w:r w:rsidRPr="00D16D42">
        <w:t>1004721</w:t>
      </w:r>
      <w:r w:rsidRPr="00145AC9">
        <w:rPr>
          <w:color w:val="FF0000"/>
        </w:rPr>
        <w:tab/>
      </w:r>
      <w:r w:rsidRPr="00BD102E">
        <w:t>IP00</w:t>
      </w:r>
    </w:p>
    <w:p w14:paraId="0828F720" w14:textId="49B8AD7C" w:rsidR="00070925" w:rsidRPr="00E4143C" w:rsidRDefault="00B81319" w:rsidP="00070925">
      <w:pPr>
        <w:tabs>
          <w:tab w:val="left" w:pos="3969"/>
          <w:tab w:val="left" w:pos="6804"/>
          <w:tab w:val="left" w:pos="7938"/>
        </w:tabs>
        <w:spacing w:before="0"/>
      </w:pPr>
      <w:r>
        <w:t>C</w:t>
      </w:r>
      <w:r w:rsidR="00070925">
        <w:t>hlazení</w:t>
      </w:r>
      <w:r w:rsidR="00070925" w:rsidRPr="00E4143C">
        <w:tab/>
        <w:t>Jan Leznar</w:t>
      </w:r>
      <w:r w:rsidR="00070925" w:rsidRPr="00E4143C">
        <w:tab/>
        <w:t>1000562</w:t>
      </w:r>
      <w:r w:rsidR="00070925" w:rsidRPr="00E4143C">
        <w:tab/>
        <w:t>TE01</w:t>
      </w:r>
    </w:p>
    <w:p w14:paraId="498AA627" w14:textId="6CE7AAC4" w:rsidR="00B81319" w:rsidRPr="00CB3343" w:rsidRDefault="00B81319" w:rsidP="00B81319">
      <w:pPr>
        <w:tabs>
          <w:tab w:val="left" w:pos="3969"/>
          <w:tab w:val="left" w:pos="6804"/>
          <w:tab w:val="left" w:pos="7938"/>
        </w:tabs>
        <w:spacing w:before="0"/>
      </w:pPr>
      <w:r>
        <w:t>Rozvody chladu</w:t>
      </w:r>
      <w:r w:rsidRPr="00CB3343">
        <w:tab/>
      </w:r>
      <w:r w:rsidRPr="00E4143C">
        <w:t>Ing. Martin Řezníček</w:t>
      </w:r>
      <w:r w:rsidRPr="00CB3343">
        <w:tab/>
      </w:r>
      <w:r w:rsidRPr="00E4143C">
        <w:t>1004119</w:t>
      </w:r>
      <w:r w:rsidRPr="00CB3343">
        <w:tab/>
        <w:t>IE01</w:t>
      </w:r>
    </w:p>
    <w:p w14:paraId="4D20C900" w14:textId="77777777" w:rsidR="00B73CA2" w:rsidRPr="00F9749E" w:rsidRDefault="00137981" w:rsidP="00443088">
      <w:pPr>
        <w:pStyle w:val="Nadpis1"/>
        <w:ind w:left="851" w:hanging="851"/>
      </w:pPr>
      <w:r w:rsidRPr="00F9749E">
        <w:tab/>
      </w:r>
      <w:bookmarkStart w:id="4" w:name="_Toc175641894"/>
      <w:r w:rsidR="00EA5C77" w:rsidRPr="00F9749E">
        <w:t>Zadání úkolu</w:t>
      </w:r>
      <w:bookmarkEnd w:id="4"/>
    </w:p>
    <w:p w14:paraId="50F9E896" w14:textId="25BF6989" w:rsidR="005F391D" w:rsidRDefault="005F391D" w:rsidP="005F391D">
      <w:r w:rsidRPr="00F86EFF">
        <w:t xml:space="preserve">Záměrem investora je </w:t>
      </w:r>
      <w:r w:rsidR="00484613">
        <w:t xml:space="preserve">instalace </w:t>
      </w:r>
      <w:r w:rsidR="00682193">
        <w:t xml:space="preserve">venkovních </w:t>
      </w:r>
      <w:r w:rsidR="00A6341D">
        <w:t xml:space="preserve">hliníkových </w:t>
      </w:r>
      <w:r w:rsidR="00B55D00">
        <w:t xml:space="preserve">žaluzií </w:t>
      </w:r>
      <w:r w:rsidR="009B018E">
        <w:t xml:space="preserve">na </w:t>
      </w:r>
      <w:r w:rsidR="00BA6E29">
        <w:t xml:space="preserve">okna všech </w:t>
      </w:r>
      <w:r w:rsidR="00E26311">
        <w:t xml:space="preserve">nadzemních podlaží </w:t>
      </w:r>
      <w:r w:rsidR="00BA6E29">
        <w:t xml:space="preserve">jižních fasád </w:t>
      </w:r>
      <w:r w:rsidR="002451F6">
        <w:t xml:space="preserve">budovy A </w:t>
      </w:r>
      <w:proofErr w:type="spellStart"/>
      <w:r w:rsidR="002451F6">
        <w:t>a</w:t>
      </w:r>
      <w:proofErr w:type="spellEnd"/>
      <w:r w:rsidR="002451F6">
        <w:t xml:space="preserve"> budovy C </w:t>
      </w:r>
      <w:r w:rsidR="00A6341D">
        <w:t xml:space="preserve">a doplnění </w:t>
      </w:r>
      <w:r w:rsidR="00193E94" w:rsidRPr="00F86EFF">
        <w:t>nových zdrojů a rozvodů chla</w:t>
      </w:r>
      <w:r w:rsidR="00CD32CD" w:rsidRPr="00F86EFF">
        <w:t>du</w:t>
      </w:r>
      <w:r w:rsidR="00B808AA">
        <w:t xml:space="preserve"> pro </w:t>
      </w:r>
      <w:r w:rsidR="00BC50B5" w:rsidRPr="00F86EFF">
        <w:t>zajištěn</w:t>
      </w:r>
      <w:r w:rsidR="00B808AA">
        <w:t>í</w:t>
      </w:r>
      <w:r w:rsidR="00BC50B5" w:rsidRPr="00F86EFF">
        <w:t xml:space="preserve"> adekvátní</w:t>
      </w:r>
      <w:r w:rsidR="00B808AA">
        <w:t>ho</w:t>
      </w:r>
      <w:r w:rsidR="00BC50B5" w:rsidRPr="00F86EFF">
        <w:t xml:space="preserve"> mikroklimatu </w:t>
      </w:r>
      <w:r w:rsidR="002451F6">
        <w:t xml:space="preserve">jejich </w:t>
      </w:r>
      <w:r w:rsidR="00B601EB">
        <w:t>v</w:t>
      </w:r>
      <w:r w:rsidR="003A0772">
        <w:t>nitřních prostor</w:t>
      </w:r>
      <w:r w:rsidR="00CD32CD" w:rsidRPr="00F86EFF">
        <w:t>.</w:t>
      </w:r>
      <w:r w:rsidR="001F654D" w:rsidRPr="00F86EFF">
        <w:t xml:space="preserve"> </w:t>
      </w:r>
      <w:r w:rsidRPr="00F86EFF">
        <w:t>Problematika byla upřesněna osobními konzultacemi s managementem nemocnice, přičemž byly mimo jiné specifikovány následující podmínky:</w:t>
      </w:r>
    </w:p>
    <w:p w14:paraId="518A7AAE" w14:textId="77777777" w:rsidR="000C62BE" w:rsidRPr="00F86EFF" w:rsidRDefault="000C62BE" w:rsidP="005F391D"/>
    <w:p w14:paraId="601CD96E" w14:textId="0BD2F341" w:rsidR="001C45B7" w:rsidRPr="00F86EFF" w:rsidRDefault="001C45B7" w:rsidP="001C45B7">
      <w:pPr>
        <w:ind w:left="284" w:hanging="284"/>
      </w:pPr>
      <w:r w:rsidRPr="00F86EFF">
        <w:t>-</w:t>
      </w:r>
      <w:r w:rsidRPr="00F86EFF">
        <w:tab/>
        <w:t xml:space="preserve">záměr koncipovat </w:t>
      </w:r>
      <w:r w:rsidR="008D4E41" w:rsidRPr="00F86EFF">
        <w:t xml:space="preserve">primárně pro lůžková oddělení </w:t>
      </w:r>
      <w:r w:rsidR="003B36BB" w:rsidRPr="00F86EFF">
        <w:t xml:space="preserve">ve 3.NP </w:t>
      </w:r>
      <w:r w:rsidR="007628F4" w:rsidRPr="00F86EFF">
        <w:t xml:space="preserve">křídel A2, A3, A6 a A7 budovy A </w:t>
      </w:r>
      <w:proofErr w:type="spellStart"/>
      <w:r w:rsidR="007628F4" w:rsidRPr="00F86EFF">
        <w:t>a</w:t>
      </w:r>
      <w:proofErr w:type="spellEnd"/>
      <w:r w:rsidR="007628F4" w:rsidRPr="00F86EFF">
        <w:t xml:space="preserve"> pro lůžková oddělení ve </w:t>
      </w:r>
      <w:r w:rsidR="00A377CE" w:rsidRPr="00F86EFF">
        <w:t>3.NP a 4.NP křídel C1 a C2 budovy C</w:t>
      </w:r>
      <w:r w:rsidRPr="00F86EFF">
        <w:t>,</w:t>
      </w:r>
    </w:p>
    <w:p w14:paraId="694EB027" w14:textId="6757C2A5" w:rsidR="00C6140B" w:rsidRPr="00F86EFF" w:rsidRDefault="00C6140B" w:rsidP="00C6140B">
      <w:pPr>
        <w:ind w:left="284" w:hanging="284"/>
      </w:pPr>
      <w:r w:rsidRPr="00F86EFF">
        <w:t>-</w:t>
      </w:r>
      <w:r w:rsidRPr="00F86EFF">
        <w:tab/>
      </w:r>
      <w:r w:rsidR="000C62BE">
        <w:t xml:space="preserve">nové </w:t>
      </w:r>
      <w:r w:rsidR="00FE4C20" w:rsidRPr="00F86EFF">
        <w:t xml:space="preserve">zdroje </w:t>
      </w:r>
      <w:r w:rsidR="000C62BE">
        <w:t xml:space="preserve">chladu </w:t>
      </w:r>
      <w:r w:rsidR="00FE4C20" w:rsidRPr="00F86EFF">
        <w:t xml:space="preserve">navrhnout </w:t>
      </w:r>
      <w:r w:rsidR="00D87908" w:rsidRPr="00F86EFF">
        <w:t>v </w:t>
      </w:r>
      <w:r w:rsidR="00FE4C20" w:rsidRPr="00F86EFF">
        <w:t>modulárn</w:t>
      </w:r>
      <w:r w:rsidR="00D87908" w:rsidRPr="00F86EFF">
        <w:t xml:space="preserve">ím provedení tak, aby bylo </w:t>
      </w:r>
      <w:r w:rsidR="00B9183C" w:rsidRPr="00F86EFF">
        <w:t xml:space="preserve">možné jejich </w:t>
      </w:r>
      <w:r w:rsidR="003C7F5A">
        <w:t xml:space="preserve">výkonovou </w:t>
      </w:r>
      <w:r w:rsidR="00B9183C" w:rsidRPr="00F86EFF">
        <w:t>kapacitu navyšovat postupně</w:t>
      </w:r>
      <w:r w:rsidRPr="00F86EFF">
        <w:t>,</w:t>
      </w:r>
    </w:p>
    <w:p w14:paraId="0AC8BA36" w14:textId="394F07C5" w:rsidR="00C6140B" w:rsidRPr="00F86EFF" w:rsidRDefault="00C6140B" w:rsidP="00C6140B">
      <w:pPr>
        <w:ind w:left="284" w:hanging="284"/>
      </w:pPr>
      <w:r w:rsidRPr="00F86EFF">
        <w:t>-</w:t>
      </w:r>
      <w:r w:rsidRPr="00F86EFF">
        <w:tab/>
        <w:t>práce členit na</w:t>
      </w:r>
      <w:r w:rsidR="00DA06E7" w:rsidRPr="00F86EFF">
        <w:t xml:space="preserve"> </w:t>
      </w:r>
      <w:r w:rsidRPr="00F86EFF">
        <w:t xml:space="preserve">etapy (fáze) </w:t>
      </w:r>
      <w:r w:rsidR="003C6036" w:rsidRPr="00F86EFF">
        <w:t xml:space="preserve">s možností </w:t>
      </w:r>
      <w:r w:rsidR="00F86EFF" w:rsidRPr="00F86EFF">
        <w:t xml:space="preserve">vynakládat </w:t>
      </w:r>
      <w:r w:rsidR="008378D0" w:rsidRPr="00F86EFF">
        <w:t>investiční prostředk</w:t>
      </w:r>
      <w:r w:rsidR="00F86EFF" w:rsidRPr="00F86EFF">
        <w:t>y</w:t>
      </w:r>
      <w:r w:rsidR="008378D0" w:rsidRPr="00F86EFF">
        <w:t xml:space="preserve"> v delším časovém horizontu.</w:t>
      </w:r>
    </w:p>
    <w:p w14:paraId="6D6DD88E" w14:textId="77777777" w:rsidR="00B55298" w:rsidRPr="008632BA" w:rsidRDefault="00137981" w:rsidP="00114187">
      <w:pPr>
        <w:pStyle w:val="Nadpis1"/>
        <w:ind w:left="851" w:hanging="851"/>
      </w:pPr>
      <w:r>
        <w:tab/>
      </w:r>
      <w:bookmarkStart w:id="5" w:name="_Toc175641895"/>
      <w:r w:rsidR="00B55298">
        <w:t xml:space="preserve">Základní charakteristika </w:t>
      </w:r>
      <w:r w:rsidR="00263E42">
        <w:t>návrhu</w:t>
      </w:r>
      <w:bookmarkEnd w:id="5"/>
    </w:p>
    <w:p w14:paraId="38FA39AD" w14:textId="5755F659" w:rsidR="00C96C7D" w:rsidRPr="003D5BDB" w:rsidRDefault="00C96C7D" w:rsidP="00C96C7D">
      <w:r w:rsidRPr="003D5BDB">
        <w:t xml:space="preserve">Předmětem </w:t>
      </w:r>
      <w:r w:rsidR="00CF1F3A" w:rsidRPr="003D5BDB">
        <w:t xml:space="preserve">studie je </w:t>
      </w:r>
      <w:r w:rsidRPr="003D5BDB">
        <w:t xml:space="preserve">analýza současných podmínek provozování křídel A2, A3, A6 a A7 budovy A </w:t>
      </w:r>
      <w:proofErr w:type="spellStart"/>
      <w:r w:rsidRPr="003D5BDB">
        <w:t>a</w:t>
      </w:r>
      <w:proofErr w:type="spellEnd"/>
      <w:r w:rsidRPr="003D5BDB">
        <w:t xml:space="preserve"> křídel C1 a C2 budovy C a nalezení optimálního způsobu zajištění adekvátního mikroklimatu vybraných pracovišť v souladu s požadavky platné legislativy na maximálně přípustné teploty vnitřního prostředí.</w:t>
      </w:r>
    </w:p>
    <w:p w14:paraId="7F17478D" w14:textId="2EA204F9" w:rsidR="006E1661" w:rsidRDefault="00F37750" w:rsidP="00C96C7D">
      <w:r>
        <w:t xml:space="preserve">Instalace </w:t>
      </w:r>
      <w:r w:rsidR="00AE77A1">
        <w:t xml:space="preserve">stínění </w:t>
      </w:r>
      <w:r w:rsidR="00AD50F5">
        <w:t xml:space="preserve">na okna jižních fasád </w:t>
      </w:r>
      <w:r w:rsidR="00AE77A1">
        <w:t xml:space="preserve">je primárním a nezbytným předpokladem, bez </w:t>
      </w:r>
      <w:r w:rsidR="0061632C">
        <w:t xml:space="preserve">něhož by bylo chlazení vnitřních prostor </w:t>
      </w:r>
      <w:r w:rsidR="00CA77E8">
        <w:t>energeticky</w:t>
      </w:r>
      <w:r w:rsidR="0048253A">
        <w:t xml:space="preserve"> (</w:t>
      </w:r>
      <w:r w:rsidR="00CA77E8">
        <w:t xml:space="preserve">a tím </w:t>
      </w:r>
      <w:r w:rsidR="00EF4BC7">
        <w:t xml:space="preserve">pádem </w:t>
      </w:r>
      <w:r w:rsidR="00CA77E8">
        <w:t>samozřejmě i ekonomicky</w:t>
      </w:r>
      <w:r w:rsidR="00623B1E">
        <w:t>)</w:t>
      </w:r>
      <w:r w:rsidR="00CA77E8">
        <w:t xml:space="preserve"> mnohem </w:t>
      </w:r>
      <w:r w:rsidR="00623B1E">
        <w:t>náročnější</w:t>
      </w:r>
      <w:r w:rsidR="00CA77E8">
        <w:t xml:space="preserve">. </w:t>
      </w:r>
      <w:r w:rsidR="00EF4BC7">
        <w:t>Toto</w:t>
      </w:r>
      <w:r w:rsidR="00063058">
        <w:t xml:space="preserve"> </w:t>
      </w:r>
      <w:r w:rsidR="00EF4BC7">
        <w:t xml:space="preserve">opatření je tedy </w:t>
      </w:r>
      <w:r w:rsidR="00F059E5">
        <w:t>zcela neoddiskutovatelné</w:t>
      </w:r>
      <w:r w:rsidR="009A4D33">
        <w:t xml:space="preserve"> a studie </w:t>
      </w:r>
      <w:r w:rsidR="00AE3CA6">
        <w:t>se t</w:t>
      </w:r>
      <w:r w:rsidR="009A4D33">
        <w:t>ak</w:t>
      </w:r>
      <w:r w:rsidR="00AE3CA6">
        <w:t xml:space="preserve"> dále zab</w:t>
      </w:r>
      <w:r w:rsidR="005E476D">
        <w:t>ý</w:t>
      </w:r>
      <w:r w:rsidR="00AE3CA6">
        <w:t xml:space="preserve">vá </w:t>
      </w:r>
      <w:r w:rsidR="009A4D33">
        <w:t xml:space="preserve">už jen </w:t>
      </w:r>
      <w:r w:rsidR="005E476D">
        <w:t xml:space="preserve">opatřením druhým, tedy </w:t>
      </w:r>
      <w:r w:rsidR="006E1661">
        <w:t>návrhem chlazení.</w:t>
      </w:r>
    </w:p>
    <w:p w14:paraId="5F5764CC" w14:textId="1A927175" w:rsidR="00731487" w:rsidRDefault="00D63AFE" w:rsidP="00C96C7D">
      <w:r>
        <w:t xml:space="preserve">Byly </w:t>
      </w:r>
      <w:r w:rsidR="00054C7B">
        <w:t>hodnoceny dvě základní varianty</w:t>
      </w:r>
      <w:r w:rsidR="00263B04">
        <w:t xml:space="preserve">, </w:t>
      </w:r>
      <w:r w:rsidR="00AF6A7C">
        <w:t xml:space="preserve">první </w:t>
      </w:r>
      <w:r w:rsidR="00D25115">
        <w:t xml:space="preserve">spočívající v instalaci tzv. VRV systémů a druhá </w:t>
      </w:r>
      <w:r w:rsidR="00AF6A7C">
        <w:t xml:space="preserve">postavená na </w:t>
      </w:r>
      <w:r w:rsidR="000B12FF">
        <w:t xml:space="preserve">principu </w:t>
      </w:r>
      <w:r w:rsidR="00DF07E6">
        <w:t>vodního chlazení</w:t>
      </w:r>
      <w:r w:rsidR="00027BDB">
        <w:t>. Vzhledem k</w:t>
      </w:r>
      <w:r w:rsidR="00B247AF">
        <w:t xml:space="preserve"> faktu, že </w:t>
      </w:r>
      <w:r w:rsidR="00ED3151">
        <w:t>bylo v minulosti v budově A zavedeno chlazení</w:t>
      </w:r>
      <w:r w:rsidR="00001853">
        <w:t xml:space="preserve">, jež využívá </w:t>
      </w:r>
      <w:r w:rsidR="00065389">
        <w:t>rozvod</w:t>
      </w:r>
      <w:r w:rsidR="00747F34">
        <w:t xml:space="preserve">ů </w:t>
      </w:r>
      <w:r w:rsidR="00065389">
        <w:t>vod</w:t>
      </w:r>
      <w:r w:rsidR="00747F34">
        <w:t>y</w:t>
      </w:r>
      <w:r w:rsidR="00B760A4">
        <w:t xml:space="preserve">, </w:t>
      </w:r>
      <w:r w:rsidR="00CF3986">
        <w:t xml:space="preserve">bylo nakonec </w:t>
      </w:r>
      <w:r w:rsidR="00B638FA">
        <w:t>rozhodnuto o po</w:t>
      </w:r>
      <w:r w:rsidR="002F4160">
        <w:t>kračování právě v této variantě</w:t>
      </w:r>
      <w:r w:rsidR="00E51389">
        <w:t xml:space="preserve"> s tím, že </w:t>
      </w:r>
      <w:r w:rsidR="00F34FCF">
        <w:t>bude aplikována i na budovu C.</w:t>
      </w:r>
      <w:r w:rsidR="00C57066">
        <w:t xml:space="preserve"> </w:t>
      </w:r>
      <w:r w:rsidR="00CF01CA">
        <w:t xml:space="preserve">Důvodů </w:t>
      </w:r>
      <w:r w:rsidR="00E95344">
        <w:t xml:space="preserve">pro toto rozhodnutí </w:t>
      </w:r>
      <w:r w:rsidR="00C57066">
        <w:t xml:space="preserve">je hned několik. </w:t>
      </w:r>
      <w:r w:rsidR="0056355C">
        <w:t>První, že v</w:t>
      </w:r>
      <w:r w:rsidR="00C57066">
        <w:t xml:space="preserve">enkovní části zdrojů </w:t>
      </w:r>
      <w:r w:rsidR="00925524">
        <w:t>p</w:t>
      </w:r>
      <w:r w:rsidR="00701D15">
        <w:t xml:space="preserve">ředstavují </w:t>
      </w:r>
      <w:r w:rsidR="00925524">
        <w:t>nižší hlukovou zátěž</w:t>
      </w:r>
      <w:r w:rsidR="00742432">
        <w:t xml:space="preserve"> pro </w:t>
      </w:r>
      <w:r w:rsidR="0028497E">
        <w:t>okolí</w:t>
      </w:r>
      <w:r w:rsidR="00657B65">
        <w:t>. D</w:t>
      </w:r>
      <w:r w:rsidR="00AA4AE5">
        <w:t xml:space="preserve">ruhý, že </w:t>
      </w:r>
      <w:r w:rsidR="00C21D15">
        <w:t xml:space="preserve">na rozdíl od </w:t>
      </w:r>
      <w:r w:rsidR="00727B21">
        <w:t xml:space="preserve">rozvodů syntetického chladiva </w:t>
      </w:r>
      <w:r w:rsidR="00695E71">
        <w:t xml:space="preserve">není nutno rozvody vody </w:t>
      </w:r>
      <w:r w:rsidR="00E560F2">
        <w:t>v objektech s</w:t>
      </w:r>
      <w:r w:rsidR="009F2C24">
        <w:t xml:space="preserve"> klasifikací LZ2 dle </w:t>
      </w:r>
      <w:r w:rsidR="00CE7EBD">
        <w:t xml:space="preserve">legislativy o požární bezpečnosti staveb </w:t>
      </w:r>
      <w:r w:rsidR="00DB414D">
        <w:t xml:space="preserve">opatřovat </w:t>
      </w:r>
      <w:r w:rsidR="00452FDC">
        <w:t xml:space="preserve">speciální </w:t>
      </w:r>
      <w:r w:rsidR="00DB414D">
        <w:t>protipožární izolací</w:t>
      </w:r>
      <w:r w:rsidR="00657B65">
        <w:t>. A</w:t>
      </w:r>
      <w:r w:rsidR="00453A1E">
        <w:t xml:space="preserve"> </w:t>
      </w:r>
      <w:r w:rsidR="00AA4AE5">
        <w:t xml:space="preserve">třetí, </w:t>
      </w:r>
      <w:r w:rsidR="00657B65">
        <w:t xml:space="preserve">že </w:t>
      </w:r>
      <w:r w:rsidR="00FB58C1">
        <w:t>j</w:t>
      </w:r>
      <w:r w:rsidR="00A0621E">
        <w:t>sou</w:t>
      </w:r>
      <w:r w:rsidR="00FB58C1">
        <w:t xml:space="preserve"> na výrobu</w:t>
      </w:r>
      <w:r w:rsidR="00A35B98">
        <w:t>, potažmo používání,</w:t>
      </w:r>
      <w:r w:rsidR="00FB58C1">
        <w:t xml:space="preserve"> syntetických chladiv </w:t>
      </w:r>
      <w:r w:rsidR="00A0621E">
        <w:t xml:space="preserve">kladeny čím dál větší nároky </w:t>
      </w:r>
      <w:r w:rsidR="003E08F7">
        <w:t xml:space="preserve">stran </w:t>
      </w:r>
      <w:r w:rsidR="00187B8E">
        <w:t xml:space="preserve">dopadů na </w:t>
      </w:r>
      <w:r w:rsidR="000D1DA5">
        <w:t>životní prostředí.</w:t>
      </w:r>
    </w:p>
    <w:p w14:paraId="7D3E16D5" w14:textId="39BA91AE" w:rsidR="00C96C7D" w:rsidRPr="00B2141B" w:rsidRDefault="00262735" w:rsidP="00C96C7D">
      <w:r w:rsidRPr="00B2141B">
        <w:t xml:space="preserve">Leitmotivem </w:t>
      </w:r>
      <w:r w:rsidR="00AC7FF8" w:rsidRPr="00B2141B">
        <w:t xml:space="preserve">návrhu je tak </w:t>
      </w:r>
      <w:r w:rsidRPr="00B2141B">
        <w:t xml:space="preserve">vybudování </w:t>
      </w:r>
      <w:r w:rsidR="00267636" w:rsidRPr="00B2141B">
        <w:t xml:space="preserve">dvou </w:t>
      </w:r>
      <w:r w:rsidR="00AC0D0D" w:rsidRPr="00B2141B">
        <w:t xml:space="preserve">dalších </w:t>
      </w:r>
      <w:r w:rsidR="007B1BF4" w:rsidRPr="00B2141B">
        <w:t xml:space="preserve">velkokapacitních </w:t>
      </w:r>
      <w:r w:rsidR="00267636" w:rsidRPr="00B2141B">
        <w:t>zdrojů chladu</w:t>
      </w:r>
      <w:r w:rsidR="000354E3" w:rsidRPr="00B2141B">
        <w:t xml:space="preserve">, které doplní již existující zdroje budovy A, a </w:t>
      </w:r>
      <w:r w:rsidR="00267636" w:rsidRPr="00B2141B">
        <w:t xml:space="preserve">jednoho </w:t>
      </w:r>
      <w:r w:rsidR="00E55A17" w:rsidRPr="00B2141B">
        <w:t xml:space="preserve">centrálního </w:t>
      </w:r>
      <w:r w:rsidR="00470A03" w:rsidRPr="00B2141B">
        <w:t xml:space="preserve">zdroje </w:t>
      </w:r>
      <w:r w:rsidR="00267636" w:rsidRPr="00B2141B">
        <w:t>pro budovu C.</w:t>
      </w:r>
      <w:r w:rsidR="00470A03" w:rsidRPr="00B2141B">
        <w:t xml:space="preserve"> Absolu</w:t>
      </w:r>
      <w:r w:rsidR="00363156" w:rsidRPr="00B2141B">
        <w:t xml:space="preserve">tní prioritou </w:t>
      </w:r>
      <w:r w:rsidR="004914BE" w:rsidRPr="00B2141B">
        <w:t xml:space="preserve">ve smyslu chronologie celého záměru </w:t>
      </w:r>
      <w:r w:rsidR="00363156" w:rsidRPr="00B2141B">
        <w:t>j</w:t>
      </w:r>
      <w:r w:rsidR="004A41A3" w:rsidRPr="00B2141B">
        <w:t xml:space="preserve">sou </w:t>
      </w:r>
      <w:r w:rsidR="00C96C7D" w:rsidRPr="00B2141B">
        <w:t>lůžková oddělení chirurgie (CH II. a CH III.) v</w:t>
      </w:r>
      <w:r w:rsidR="00AB2D45" w:rsidRPr="00B2141B">
        <w:t>e</w:t>
      </w:r>
      <w:r w:rsidR="00C96C7D" w:rsidRPr="00B2141B">
        <w:t xml:space="preserve"> </w:t>
      </w:r>
      <w:r w:rsidR="00AB2D45" w:rsidRPr="00B2141B">
        <w:t xml:space="preserve">3.NP </w:t>
      </w:r>
      <w:r w:rsidR="00C96C7D" w:rsidRPr="00B2141B">
        <w:t>kříde</w:t>
      </w:r>
      <w:r w:rsidR="00907D9E" w:rsidRPr="00B2141B">
        <w:t>l</w:t>
      </w:r>
      <w:r w:rsidR="00C96C7D" w:rsidRPr="00B2141B">
        <w:t xml:space="preserve"> A2 a A3 budovy A</w:t>
      </w:r>
      <w:r w:rsidR="00070E89" w:rsidRPr="00B2141B">
        <w:t xml:space="preserve">, spolu s </w:t>
      </w:r>
      <w:r w:rsidR="00C96C7D" w:rsidRPr="00B2141B">
        <w:t>inspekční</w:t>
      </w:r>
      <w:r w:rsidR="00070E89" w:rsidRPr="00B2141B">
        <w:t>mi</w:t>
      </w:r>
      <w:r w:rsidR="00C96C7D" w:rsidRPr="00B2141B">
        <w:t xml:space="preserve"> pokoj</w:t>
      </w:r>
      <w:r w:rsidR="00070E89" w:rsidRPr="00B2141B">
        <w:t>i</w:t>
      </w:r>
      <w:r w:rsidR="00C96C7D" w:rsidRPr="00B2141B">
        <w:t xml:space="preserve"> situovan</w:t>
      </w:r>
      <w:r w:rsidR="00070E89" w:rsidRPr="00B2141B">
        <w:t>ými</w:t>
      </w:r>
      <w:r w:rsidR="00C96C7D" w:rsidRPr="00B2141B">
        <w:t xml:space="preserve"> v</w:t>
      </w:r>
      <w:r w:rsidR="002A7E81" w:rsidRPr="00B2141B">
        <w:t xml:space="preserve"> úrovni 4.NP </w:t>
      </w:r>
      <w:r w:rsidR="00C96C7D" w:rsidRPr="00B2141B">
        <w:t>mezilehlé komunikační vertikály.</w:t>
      </w:r>
    </w:p>
    <w:p w14:paraId="1918CD3E" w14:textId="77777777" w:rsidR="00EA5C77" w:rsidRPr="007538BD" w:rsidRDefault="00137981" w:rsidP="00114187">
      <w:pPr>
        <w:pStyle w:val="Nadpis1"/>
        <w:ind w:left="851" w:hanging="851"/>
      </w:pPr>
      <w:r>
        <w:tab/>
      </w:r>
      <w:bookmarkStart w:id="6" w:name="_Toc175641896"/>
      <w:r w:rsidR="007538BD" w:rsidRPr="007538BD">
        <w:t>Údaje o vstupních podkladech a provedených průzkumech</w:t>
      </w:r>
      <w:bookmarkEnd w:id="6"/>
    </w:p>
    <w:p w14:paraId="67867606" w14:textId="77777777" w:rsidR="00BB29A0" w:rsidRPr="007538BD" w:rsidRDefault="00DE10D9" w:rsidP="00BB29A0">
      <w:pPr>
        <w:pStyle w:val="Nadpis3"/>
      </w:pPr>
      <w:r w:rsidRPr="00DE10D9">
        <w:rPr>
          <w:u w:val="none"/>
        </w:rPr>
        <w:tab/>
      </w:r>
      <w:r w:rsidR="007538BD" w:rsidRPr="007538BD">
        <w:t>Dokumentace stávajícího stavu, mapové podklady</w:t>
      </w:r>
    </w:p>
    <w:p w14:paraId="501A9A1A" w14:textId="06C98A86" w:rsidR="00CD7F41" w:rsidRPr="00724C57" w:rsidRDefault="00CD7F41" w:rsidP="00CD7F41">
      <w:r w:rsidRPr="00724C57">
        <w:t>Podkladem pro zpracování studie byl</w:t>
      </w:r>
      <w:r w:rsidR="00012132">
        <w:t>y</w:t>
      </w:r>
      <w:r w:rsidRPr="00724C57">
        <w:t xml:space="preserve"> archivní projektov</w:t>
      </w:r>
      <w:r w:rsidR="00012132">
        <w:t>é</w:t>
      </w:r>
      <w:r w:rsidRPr="00724C57">
        <w:t xml:space="preserve"> dokumentace </w:t>
      </w:r>
      <w:r w:rsidR="00012132">
        <w:t xml:space="preserve">postupné </w:t>
      </w:r>
      <w:r w:rsidR="0021540B">
        <w:t xml:space="preserve">modernizace areálu nemocnice od roku 2000. </w:t>
      </w:r>
      <w:r w:rsidRPr="00724C57">
        <w:t>Sloužil</w:t>
      </w:r>
      <w:r>
        <w:t>a</w:t>
      </w:r>
      <w:r w:rsidRPr="00724C57">
        <w:t xml:space="preserve"> pro základní představu o prostorovém uspořádání </w:t>
      </w:r>
      <w:r>
        <w:t>objekt</w:t>
      </w:r>
      <w:r w:rsidR="003B6F3B">
        <w:t>ů</w:t>
      </w:r>
      <w:r>
        <w:t xml:space="preserve"> a dispozičním </w:t>
      </w:r>
      <w:r w:rsidRPr="00724C57">
        <w:t>řešen</w:t>
      </w:r>
      <w:r>
        <w:t xml:space="preserve">í </w:t>
      </w:r>
      <w:r w:rsidRPr="00724C57">
        <w:t>provoz</w:t>
      </w:r>
      <w:r w:rsidR="003B6F3B">
        <w:t>ů</w:t>
      </w:r>
      <w:r w:rsidRPr="00724C57">
        <w:t>.</w:t>
      </w:r>
    </w:p>
    <w:p w14:paraId="6C9A2B9F" w14:textId="287E46B8" w:rsidR="00BD0B18" w:rsidRPr="00B57BA6" w:rsidRDefault="00BD0B18" w:rsidP="00BD0B18">
      <w:r w:rsidRPr="00B57BA6">
        <w:t>Pro tvorbu situac</w:t>
      </w:r>
      <w:r w:rsidR="001745B4">
        <w:t>e</w:t>
      </w:r>
      <w:r w:rsidRPr="00B57BA6">
        <w:t xml:space="preserve"> bylo primárně použito stávajícího digitálního podkladu, jenž je kombinací původního geodetického zaměření areálu a návrhů řešených v předchozích etapách modernizace nemocnice. Dále byl využit aktuální digitalizovaný mapový podklad katastru nemovitostí. Situace je zpracována v upraveném měřítku dle potřeby. Jedná se o situační výkres širších vztahů.</w:t>
      </w:r>
    </w:p>
    <w:p w14:paraId="52E57BF7" w14:textId="77777777" w:rsidR="00BB29A0" w:rsidRPr="007538BD" w:rsidRDefault="00DE10D9" w:rsidP="00BB29A0">
      <w:pPr>
        <w:pStyle w:val="Nadpis3"/>
      </w:pPr>
      <w:r w:rsidRPr="00DE10D9">
        <w:rPr>
          <w:u w:val="none"/>
        </w:rPr>
        <w:tab/>
      </w:r>
      <w:r w:rsidR="007538BD" w:rsidRPr="007538BD">
        <w:t>Provedené průzkumy</w:t>
      </w:r>
    </w:p>
    <w:p w14:paraId="48D185E7" w14:textId="77777777" w:rsidR="00935694" w:rsidRPr="007538BD" w:rsidRDefault="00935694" w:rsidP="00457D42">
      <w:pPr>
        <w:pStyle w:val="Nadpis4"/>
      </w:pPr>
      <w:r w:rsidRPr="007538BD">
        <w:t>Stavebně</w:t>
      </w:r>
      <w:r w:rsidR="001B23F4" w:rsidRPr="007538BD">
        <w:t>-</w:t>
      </w:r>
      <w:r w:rsidRPr="007538BD">
        <w:t>technické průzkumy</w:t>
      </w:r>
    </w:p>
    <w:p w14:paraId="290ABA39" w14:textId="763FEB29" w:rsidR="0079157F" w:rsidRDefault="0079157F" w:rsidP="0079157F">
      <w:pPr>
        <w:rPr>
          <w:rFonts w:cs="Arial"/>
        </w:rPr>
      </w:pPr>
      <w:r w:rsidRPr="00444BFC">
        <w:rPr>
          <w:rFonts w:cs="Arial"/>
        </w:rPr>
        <w:t xml:space="preserve">V tomto úvodním stupni projektové dokumentace nebyly realizovány žádné stavebně-technické průzkumy. </w:t>
      </w:r>
      <w:r w:rsidR="00ED6BE2">
        <w:rPr>
          <w:rFonts w:cs="Arial"/>
        </w:rPr>
        <w:t>N</w:t>
      </w:r>
      <w:r w:rsidRPr="00444BFC">
        <w:rPr>
          <w:rFonts w:cs="Arial"/>
        </w:rPr>
        <w:t>osné konstrukce</w:t>
      </w:r>
      <w:r w:rsidR="00CA7DA1" w:rsidRPr="00444BFC">
        <w:rPr>
          <w:rFonts w:cs="Arial"/>
        </w:rPr>
        <w:t xml:space="preserve"> objekt</w:t>
      </w:r>
      <w:r w:rsidR="0095058F">
        <w:rPr>
          <w:rFonts w:cs="Arial"/>
        </w:rPr>
        <w:t>ů</w:t>
      </w:r>
      <w:r w:rsidR="00CA7DA1" w:rsidRPr="00444BFC">
        <w:rPr>
          <w:rFonts w:cs="Arial"/>
        </w:rPr>
        <w:t xml:space="preserve"> </w:t>
      </w:r>
      <w:r w:rsidRPr="00444BFC">
        <w:rPr>
          <w:rFonts w:cs="Arial"/>
        </w:rPr>
        <w:t>byly podrobeny pouze základnímu vizuálnímu ohledání se zaměřením na fyzický stav, přičemž</w:t>
      </w:r>
      <w:r w:rsidR="00444BFC" w:rsidRPr="00444BFC">
        <w:rPr>
          <w:rFonts w:cs="Arial"/>
        </w:rPr>
        <w:t xml:space="preserve"> nebyly zjištěny žádné makroskopické poruchy. Vzhledem ke stáří dotčen</w:t>
      </w:r>
      <w:r w:rsidR="00ED6BE2">
        <w:rPr>
          <w:rFonts w:cs="Arial"/>
        </w:rPr>
        <w:t xml:space="preserve">ých </w:t>
      </w:r>
      <w:r w:rsidR="00444BFC" w:rsidRPr="00444BFC">
        <w:rPr>
          <w:rFonts w:cs="Arial"/>
        </w:rPr>
        <w:t>budov a jej</w:t>
      </w:r>
      <w:r w:rsidR="00ED6BE2">
        <w:rPr>
          <w:rFonts w:cs="Arial"/>
        </w:rPr>
        <w:t xml:space="preserve">ich </w:t>
      </w:r>
      <w:r w:rsidR="00444BFC" w:rsidRPr="00444BFC">
        <w:rPr>
          <w:rFonts w:cs="Arial"/>
        </w:rPr>
        <w:t>uvažovaným úpravám se pro potřeby vyšších stupňů PD doporučuje průzkumy provést.</w:t>
      </w:r>
    </w:p>
    <w:p w14:paraId="1B96E53D" w14:textId="77777777" w:rsidR="00575FCF" w:rsidRPr="007538BD" w:rsidRDefault="00575FCF" w:rsidP="00457D42">
      <w:pPr>
        <w:pStyle w:val="Nadpis4"/>
      </w:pPr>
      <w:r w:rsidRPr="008331B6">
        <w:lastRenderedPageBreak/>
        <w:t>Průzkumy</w:t>
      </w:r>
      <w:r w:rsidRPr="007538BD">
        <w:t xml:space="preserve"> stávajících energetických zdrojů a sítí</w:t>
      </w:r>
    </w:p>
    <w:p w14:paraId="61960D84" w14:textId="25783F27" w:rsidR="00EE5D2F" w:rsidRPr="00C60A73" w:rsidRDefault="00525A59" w:rsidP="00EE5D2F">
      <w:pPr>
        <w:rPr>
          <w:rFonts w:cs="Arial"/>
          <w:color w:val="FF0000"/>
        </w:rPr>
      </w:pPr>
      <w:r w:rsidRPr="00065531">
        <w:rPr>
          <w:rFonts w:cs="Arial"/>
        </w:rPr>
        <w:t xml:space="preserve">Posouzení </w:t>
      </w:r>
      <w:r w:rsidR="00C55E2B">
        <w:rPr>
          <w:rFonts w:cs="Arial"/>
        </w:rPr>
        <w:t xml:space="preserve">stávajících </w:t>
      </w:r>
      <w:r w:rsidR="00E913D3" w:rsidRPr="00065531">
        <w:rPr>
          <w:rFonts w:cs="Arial"/>
        </w:rPr>
        <w:t>roz</w:t>
      </w:r>
      <w:r w:rsidR="00EE5D2F" w:rsidRPr="00065531">
        <w:rPr>
          <w:rFonts w:cs="Arial"/>
        </w:rPr>
        <w:t xml:space="preserve">vodů technické infrastruktury není předmětem </w:t>
      </w:r>
      <w:r w:rsidR="00E913D3" w:rsidRPr="00065531">
        <w:rPr>
          <w:rFonts w:cs="Arial"/>
        </w:rPr>
        <w:t xml:space="preserve">řešení </w:t>
      </w:r>
      <w:r w:rsidR="00EE5D2F" w:rsidRPr="00065531">
        <w:rPr>
          <w:rFonts w:cs="Arial"/>
        </w:rPr>
        <w:t xml:space="preserve">této studie. </w:t>
      </w:r>
      <w:r w:rsidR="00D1699A">
        <w:rPr>
          <w:rFonts w:cs="Arial"/>
        </w:rPr>
        <w:t xml:space="preserve">Byly zjišťovány </w:t>
      </w:r>
      <w:r w:rsidR="00A85196">
        <w:rPr>
          <w:rFonts w:cs="Arial"/>
        </w:rPr>
        <w:t xml:space="preserve">pouze aktuální stavy </w:t>
      </w:r>
      <w:r w:rsidR="00A21EDC">
        <w:rPr>
          <w:rFonts w:cs="Arial"/>
        </w:rPr>
        <w:t>rozvodů chladu</w:t>
      </w:r>
      <w:r w:rsidR="00F94791">
        <w:rPr>
          <w:rFonts w:cs="Arial"/>
        </w:rPr>
        <w:t xml:space="preserve">, jichž se koncepce bezprostředně týká. </w:t>
      </w:r>
      <w:r w:rsidR="00EE5D2F" w:rsidRPr="00065531">
        <w:rPr>
          <w:rFonts w:cs="Arial"/>
        </w:rPr>
        <w:t xml:space="preserve">Žádné </w:t>
      </w:r>
      <w:r w:rsidR="00F94791">
        <w:rPr>
          <w:rFonts w:cs="Arial"/>
        </w:rPr>
        <w:t xml:space="preserve">jiné </w:t>
      </w:r>
      <w:r w:rsidR="00EE5D2F" w:rsidRPr="00065531">
        <w:rPr>
          <w:rFonts w:cs="Arial"/>
        </w:rPr>
        <w:t xml:space="preserve">průzkumy tohoto charakteru proto nebyly realizovány. </w:t>
      </w:r>
      <w:r w:rsidR="006C4D2A">
        <w:t>Budov</w:t>
      </w:r>
      <w:r w:rsidR="00F94791">
        <w:t>y</w:t>
      </w:r>
      <w:r w:rsidR="006C4D2A">
        <w:t xml:space="preserve"> </w:t>
      </w:r>
      <w:r w:rsidR="00F94791">
        <w:t>A i C</w:t>
      </w:r>
      <w:r w:rsidR="006C4D2A">
        <w:t xml:space="preserve"> j</w:t>
      </w:r>
      <w:r w:rsidR="00F94791">
        <w:t>sou</w:t>
      </w:r>
      <w:r w:rsidR="006C4D2A">
        <w:t xml:space="preserve"> napojen</w:t>
      </w:r>
      <w:r w:rsidR="00F94791">
        <w:t>y</w:t>
      </w:r>
      <w:r w:rsidR="006C4D2A">
        <w:t xml:space="preserve"> vnitroareálovými </w:t>
      </w:r>
      <w:r w:rsidR="006C4D2A" w:rsidRPr="00905B03">
        <w:t>inženýrsk</w:t>
      </w:r>
      <w:r w:rsidR="006C4D2A">
        <w:t xml:space="preserve">ými </w:t>
      </w:r>
      <w:r w:rsidR="006C4D2A" w:rsidRPr="00905B03">
        <w:t>sítě</w:t>
      </w:r>
      <w:r w:rsidR="006C4D2A">
        <w:t>mi na</w:t>
      </w:r>
      <w:r w:rsidR="006C4D2A" w:rsidRPr="00905B03">
        <w:t xml:space="preserve"> </w:t>
      </w:r>
      <w:r w:rsidR="006C4D2A">
        <w:t xml:space="preserve">existující </w:t>
      </w:r>
      <w:r w:rsidR="006C4D2A" w:rsidRPr="00905B03">
        <w:t>energetické zdroje</w:t>
      </w:r>
      <w:r w:rsidR="006C4D2A">
        <w:t>, jejichž kapacity nebude nutno v souvislosti s</w:t>
      </w:r>
      <w:r w:rsidR="005D2433">
        <w:t> </w:t>
      </w:r>
      <w:r w:rsidR="006C4D2A">
        <w:t>navrhovan</w:t>
      </w:r>
      <w:r w:rsidR="005D2433">
        <w:t xml:space="preserve">ou koncepcí chlazení </w:t>
      </w:r>
      <w:r w:rsidR="006C4D2A" w:rsidRPr="00021B36">
        <w:t>nikterak navyšovat.</w:t>
      </w:r>
      <w:r w:rsidR="006C4D2A" w:rsidRPr="00021B36">
        <w:rPr>
          <w:rFonts w:cs="Arial"/>
        </w:rPr>
        <w:t xml:space="preserve"> </w:t>
      </w:r>
      <w:r w:rsidR="009D2351">
        <w:rPr>
          <w:rFonts w:cs="Arial"/>
        </w:rPr>
        <w:t>P</w:t>
      </w:r>
      <w:r w:rsidR="00F23D85">
        <w:rPr>
          <w:rFonts w:cs="Arial"/>
        </w:rPr>
        <w:t xml:space="preserve">ředpokládá se </w:t>
      </w:r>
      <w:r w:rsidR="00641595">
        <w:rPr>
          <w:rFonts w:cs="Arial"/>
        </w:rPr>
        <w:t xml:space="preserve">tedy </w:t>
      </w:r>
      <w:r w:rsidR="00F23D85">
        <w:rPr>
          <w:rFonts w:cs="Arial"/>
        </w:rPr>
        <w:t xml:space="preserve">využití </w:t>
      </w:r>
      <w:r w:rsidR="00641595">
        <w:rPr>
          <w:rFonts w:cs="Arial"/>
        </w:rPr>
        <w:t xml:space="preserve">stávajících přípojek </w:t>
      </w:r>
      <w:r w:rsidR="002B1C12">
        <w:rPr>
          <w:rFonts w:cs="Arial"/>
        </w:rPr>
        <w:t xml:space="preserve">bez nutnosti realizace </w:t>
      </w:r>
      <w:r w:rsidR="002B1C12" w:rsidRPr="00326718">
        <w:rPr>
          <w:rFonts w:cs="Arial"/>
        </w:rPr>
        <w:t>nových.</w:t>
      </w:r>
    </w:p>
    <w:p w14:paraId="204BF00E" w14:textId="77777777" w:rsidR="00575FCF" w:rsidRPr="007538BD" w:rsidRDefault="00575FCF" w:rsidP="00457D42">
      <w:pPr>
        <w:pStyle w:val="Nadpis4"/>
      </w:pPr>
      <w:r w:rsidRPr="007538BD">
        <w:t>Inženýrsko-geologický a hydrogeologický průzkum</w:t>
      </w:r>
    </w:p>
    <w:p w14:paraId="007DC39E" w14:textId="75B70C95" w:rsidR="001659F5" w:rsidRPr="00BE30B9" w:rsidRDefault="001659F5" w:rsidP="001659F5">
      <w:r w:rsidRPr="00BE30B9">
        <w:rPr>
          <w:rFonts w:cs="Arial"/>
        </w:rPr>
        <w:t>Vzhledem k charakteru a povaze daného záměru (</w:t>
      </w:r>
      <w:r w:rsidR="00365ABC">
        <w:rPr>
          <w:rFonts w:cs="Arial"/>
        </w:rPr>
        <w:t>návrh koncepce chlazení</w:t>
      </w:r>
      <w:r w:rsidRPr="00BE30B9">
        <w:rPr>
          <w:rFonts w:cs="Arial"/>
        </w:rPr>
        <w:t xml:space="preserve"> stávající</w:t>
      </w:r>
      <w:r w:rsidR="00365ABC">
        <w:rPr>
          <w:rFonts w:cs="Arial"/>
        </w:rPr>
        <w:t>c</w:t>
      </w:r>
      <w:r w:rsidR="00FA32EC">
        <w:rPr>
          <w:rFonts w:cs="Arial"/>
        </w:rPr>
        <w:t xml:space="preserve">h </w:t>
      </w:r>
      <w:r w:rsidR="00365ABC">
        <w:rPr>
          <w:rFonts w:cs="Arial"/>
        </w:rPr>
        <w:t>budov</w:t>
      </w:r>
      <w:r w:rsidRPr="00BE30B9">
        <w:rPr>
          <w:rFonts w:cs="Arial"/>
        </w:rPr>
        <w:t>) nebylo nutné inženýrsko-geologický ani hydrogeologický průzkum provádět.</w:t>
      </w:r>
    </w:p>
    <w:p w14:paraId="202394C2" w14:textId="77777777" w:rsidR="00575FCF" w:rsidRPr="007538BD" w:rsidRDefault="00575FCF" w:rsidP="00457D42">
      <w:pPr>
        <w:pStyle w:val="Nadpis4"/>
      </w:pPr>
      <w:r w:rsidRPr="007538BD">
        <w:t>Radonový průzkum</w:t>
      </w:r>
    </w:p>
    <w:p w14:paraId="44DE1AB4" w14:textId="5B803411" w:rsidR="009C0CEA" w:rsidRDefault="00620C08" w:rsidP="00F23A1D">
      <w:r w:rsidRPr="00BE30B9">
        <w:rPr>
          <w:rFonts w:cs="Arial"/>
        </w:rPr>
        <w:t>Vzhledem k charakteru a povaze daného záměru (</w:t>
      </w:r>
      <w:r w:rsidR="00644E5D">
        <w:rPr>
          <w:rFonts w:cs="Arial"/>
        </w:rPr>
        <w:t>návrh koncepce chlazení</w:t>
      </w:r>
      <w:r w:rsidR="00644E5D" w:rsidRPr="00BE30B9">
        <w:rPr>
          <w:rFonts w:cs="Arial"/>
        </w:rPr>
        <w:t xml:space="preserve"> stávající</w:t>
      </w:r>
      <w:r w:rsidR="00644E5D">
        <w:rPr>
          <w:rFonts w:cs="Arial"/>
        </w:rPr>
        <w:t>ch budov</w:t>
      </w:r>
      <w:r w:rsidRPr="00BE30B9">
        <w:rPr>
          <w:rFonts w:cs="Arial"/>
        </w:rPr>
        <w:t xml:space="preserve">) nebylo nutné </w:t>
      </w:r>
      <w:r w:rsidR="00F3552C">
        <w:rPr>
          <w:rFonts w:cs="Arial"/>
        </w:rPr>
        <w:t xml:space="preserve">radonový </w:t>
      </w:r>
      <w:r w:rsidRPr="00BE30B9">
        <w:rPr>
          <w:rFonts w:cs="Arial"/>
        </w:rPr>
        <w:t>průzkum provádět.</w:t>
      </w:r>
      <w:r w:rsidR="00F3552C">
        <w:rPr>
          <w:rFonts w:cs="Arial"/>
        </w:rPr>
        <w:t xml:space="preserve"> </w:t>
      </w:r>
      <w:r w:rsidR="00F83B50" w:rsidRPr="005324FD">
        <w:t xml:space="preserve">Předpokládá se </w:t>
      </w:r>
      <w:r w:rsidR="00612A67">
        <w:t xml:space="preserve">funkčnost </w:t>
      </w:r>
      <w:r w:rsidR="00F83B50" w:rsidRPr="005324FD">
        <w:t>stávající ochran</w:t>
      </w:r>
      <w:r w:rsidR="00612A67">
        <w:t>y</w:t>
      </w:r>
      <w:r w:rsidR="009C0CEA">
        <w:t xml:space="preserve"> </w:t>
      </w:r>
      <w:r w:rsidR="00612A67">
        <w:t>proti pronikání půdního vzduchu</w:t>
      </w:r>
      <w:r w:rsidR="009C0CEA">
        <w:t xml:space="preserve"> do objektu</w:t>
      </w:r>
      <w:r w:rsidR="00F83B50" w:rsidRPr="005324FD">
        <w:t>.</w:t>
      </w:r>
    </w:p>
    <w:p w14:paraId="1CE5783E" w14:textId="77777777" w:rsidR="00575FCF" w:rsidRPr="007538BD" w:rsidRDefault="00575FCF" w:rsidP="00457D42">
      <w:pPr>
        <w:pStyle w:val="Nadpis4"/>
      </w:pPr>
      <w:r w:rsidRPr="007538BD">
        <w:t>Dendrologický průzkum</w:t>
      </w:r>
    </w:p>
    <w:p w14:paraId="6D6A77EF" w14:textId="57CF7384" w:rsidR="00C56DCB" w:rsidRPr="005324FD" w:rsidRDefault="00723993" w:rsidP="00C56DCB">
      <w:pPr>
        <w:rPr>
          <w:lang w:eastAsia="ar-SA"/>
        </w:rPr>
      </w:pPr>
      <w:r>
        <w:rPr>
          <w:lang w:eastAsia="ar-SA"/>
        </w:rPr>
        <w:t>O</w:t>
      </w:r>
      <w:r w:rsidR="000452AA">
        <w:rPr>
          <w:lang w:eastAsia="ar-SA"/>
        </w:rPr>
        <w:t xml:space="preserve">patřeními </w:t>
      </w:r>
      <w:r>
        <w:rPr>
          <w:lang w:eastAsia="ar-SA"/>
        </w:rPr>
        <w:t xml:space="preserve">navrhovanými </w:t>
      </w:r>
      <w:r w:rsidR="000452AA">
        <w:rPr>
          <w:lang w:eastAsia="ar-SA"/>
        </w:rPr>
        <w:t xml:space="preserve">v rámci stávajících </w:t>
      </w:r>
      <w:r>
        <w:rPr>
          <w:lang w:eastAsia="ar-SA"/>
        </w:rPr>
        <w:t xml:space="preserve">budov </w:t>
      </w:r>
      <w:r w:rsidR="00C56DCB" w:rsidRPr="005324FD">
        <w:rPr>
          <w:lang w:eastAsia="ar-SA"/>
        </w:rPr>
        <w:t>nebude dotčena žádná vzrostlá zeleň. Dendrologický</w:t>
      </w:r>
      <w:r w:rsidR="00C56DCB" w:rsidRPr="005324FD">
        <w:t xml:space="preserve"> průzkum tak nebylo nutno provádět.</w:t>
      </w:r>
    </w:p>
    <w:p w14:paraId="56DA972C" w14:textId="77777777" w:rsidR="00575FCF" w:rsidRPr="007538BD" w:rsidRDefault="00575FCF" w:rsidP="00457D42">
      <w:pPr>
        <w:pStyle w:val="Nadpis4"/>
      </w:pPr>
      <w:r w:rsidRPr="007538BD">
        <w:t>Stavebně historický průzkum</w:t>
      </w:r>
    </w:p>
    <w:p w14:paraId="696B9704" w14:textId="21A3BCC9" w:rsidR="006502BA" w:rsidRPr="00BE30B9" w:rsidRDefault="006502BA" w:rsidP="006502BA">
      <w:r w:rsidRPr="00BE30B9">
        <w:rPr>
          <w:rFonts w:cs="Arial"/>
        </w:rPr>
        <w:t xml:space="preserve">Vzhledem k charakteru </w:t>
      </w:r>
      <w:r w:rsidR="00337693">
        <w:rPr>
          <w:rFonts w:cs="Arial"/>
        </w:rPr>
        <w:t xml:space="preserve">lokality </w:t>
      </w:r>
      <w:r w:rsidRPr="00BE30B9">
        <w:rPr>
          <w:rFonts w:cs="Arial"/>
        </w:rPr>
        <w:t>a povaze daného záměru (</w:t>
      </w:r>
      <w:r w:rsidR="00723993">
        <w:rPr>
          <w:rFonts w:cs="Arial"/>
        </w:rPr>
        <w:t>návrh koncepce chlazení</w:t>
      </w:r>
      <w:r w:rsidR="00723993" w:rsidRPr="00BE30B9">
        <w:rPr>
          <w:rFonts w:cs="Arial"/>
        </w:rPr>
        <w:t xml:space="preserve"> stávající</w:t>
      </w:r>
      <w:r w:rsidR="00723993">
        <w:rPr>
          <w:rFonts w:cs="Arial"/>
        </w:rPr>
        <w:t>ch budov</w:t>
      </w:r>
      <w:r w:rsidRPr="00BE30B9">
        <w:rPr>
          <w:rFonts w:cs="Arial"/>
        </w:rPr>
        <w:t>)</w:t>
      </w:r>
      <w:r w:rsidR="002C0E8E">
        <w:rPr>
          <w:rFonts w:cs="Arial"/>
        </w:rPr>
        <w:t xml:space="preserve"> </w:t>
      </w:r>
      <w:r w:rsidRPr="00BE30B9">
        <w:rPr>
          <w:rFonts w:cs="Arial"/>
        </w:rPr>
        <w:t>nebylo nutné stavebně historický průzkum provádět.</w:t>
      </w:r>
    </w:p>
    <w:p w14:paraId="115FFDD8" w14:textId="77777777" w:rsidR="002F3578" w:rsidRPr="00AF0E0A" w:rsidRDefault="00137981" w:rsidP="00443088">
      <w:pPr>
        <w:pStyle w:val="Nadpis1"/>
        <w:ind w:left="851" w:hanging="851"/>
        <w:rPr>
          <w:rFonts w:cs="Times New Roman"/>
          <w:iCs/>
        </w:rPr>
      </w:pPr>
      <w:r>
        <w:tab/>
      </w:r>
      <w:bookmarkStart w:id="7" w:name="_Toc175641897"/>
      <w:r w:rsidR="00F95B70">
        <w:t xml:space="preserve">Údaje o </w:t>
      </w:r>
      <w:r w:rsidR="00F074E7">
        <w:t xml:space="preserve">dosavadním využití </w:t>
      </w:r>
      <w:r w:rsidR="005D77E2">
        <w:t xml:space="preserve">zájmového </w:t>
      </w:r>
      <w:r w:rsidR="00F95B70">
        <w:t>území</w:t>
      </w:r>
      <w:r w:rsidR="005D77E2">
        <w:t xml:space="preserve">, o dotčených objektech a </w:t>
      </w:r>
      <w:r w:rsidR="00F074E7">
        <w:t>o majetkoprávních vztazích</w:t>
      </w:r>
      <w:bookmarkEnd w:id="7"/>
      <w:r w:rsidR="00F074E7">
        <w:t xml:space="preserve"> </w:t>
      </w:r>
    </w:p>
    <w:p w14:paraId="2A99F94C" w14:textId="77777777" w:rsidR="002941A5" w:rsidRPr="00D146C0" w:rsidRDefault="00DE10D9" w:rsidP="002941A5">
      <w:pPr>
        <w:pStyle w:val="Nadpis3"/>
        <w:numPr>
          <w:ilvl w:val="2"/>
          <w:numId w:val="7"/>
        </w:numPr>
      </w:pPr>
      <w:r w:rsidRPr="00DE10D9">
        <w:rPr>
          <w:u w:val="none"/>
        </w:rPr>
        <w:tab/>
      </w:r>
      <w:r w:rsidR="002941A5" w:rsidRPr="00D146C0">
        <w:t>Rozsah řešeného území, jeho dosavadní využití a zastavěnost</w:t>
      </w:r>
    </w:p>
    <w:p w14:paraId="6FD470F3" w14:textId="46FE9976" w:rsidR="0073518D" w:rsidRPr="007F233E" w:rsidRDefault="001514A6" w:rsidP="0073518D">
      <w:pPr>
        <w:rPr>
          <w:rFonts w:eastAsia="Lucida Sans Unicode"/>
        </w:rPr>
      </w:pPr>
      <w:r w:rsidRPr="007F233E">
        <w:rPr>
          <w:rFonts w:eastAsia="Lucida Sans Unicode"/>
        </w:rPr>
        <w:t>Navrhovan</w:t>
      </w:r>
      <w:r w:rsidR="00DB495C" w:rsidRPr="007F233E">
        <w:rPr>
          <w:rFonts w:eastAsia="Lucida Sans Unicode"/>
        </w:rPr>
        <w:t>á op</w:t>
      </w:r>
      <w:r w:rsidR="00094B3A" w:rsidRPr="007F233E">
        <w:rPr>
          <w:rFonts w:eastAsia="Lucida Sans Unicode"/>
        </w:rPr>
        <w:t xml:space="preserve">atření </w:t>
      </w:r>
      <w:r w:rsidRPr="007F233E">
        <w:rPr>
          <w:rFonts w:eastAsia="Lucida Sans Unicode"/>
        </w:rPr>
        <w:t>se týkají přímo a výhradně budov</w:t>
      </w:r>
      <w:r w:rsidR="00094B3A" w:rsidRPr="007F233E">
        <w:rPr>
          <w:rFonts w:eastAsia="Lucida Sans Unicode"/>
        </w:rPr>
        <w:t xml:space="preserve"> A </w:t>
      </w:r>
      <w:proofErr w:type="spellStart"/>
      <w:r w:rsidR="00094B3A" w:rsidRPr="007F233E">
        <w:rPr>
          <w:rFonts w:eastAsia="Lucida Sans Unicode"/>
        </w:rPr>
        <w:t>a</w:t>
      </w:r>
      <w:proofErr w:type="spellEnd"/>
      <w:r w:rsidR="00094B3A" w:rsidRPr="007F233E">
        <w:rPr>
          <w:rFonts w:eastAsia="Lucida Sans Unicode"/>
        </w:rPr>
        <w:t xml:space="preserve"> C</w:t>
      </w:r>
      <w:r w:rsidRPr="007F233E">
        <w:rPr>
          <w:rFonts w:eastAsia="Lucida Sans Unicode"/>
        </w:rPr>
        <w:t>, kter</w:t>
      </w:r>
      <w:r w:rsidR="00997F61" w:rsidRPr="007F233E">
        <w:rPr>
          <w:rFonts w:eastAsia="Lucida Sans Unicode"/>
        </w:rPr>
        <w:t xml:space="preserve">é </w:t>
      </w:r>
      <w:r w:rsidR="00D05C10" w:rsidRPr="007F233E">
        <w:rPr>
          <w:rFonts w:eastAsia="Lucida Sans Unicode"/>
        </w:rPr>
        <w:t xml:space="preserve">jsou součástí areálu </w:t>
      </w:r>
      <w:r w:rsidR="00F4123A" w:rsidRPr="007F233E">
        <w:rPr>
          <w:rFonts w:eastAsia="Lucida Sans Unicode"/>
        </w:rPr>
        <w:t xml:space="preserve">nemocnice. </w:t>
      </w:r>
      <w:r w:rsidR="0073518D" w:rsidRPr="007F233E">
        <w:rPr>
          <w:rFonts w:eastAsia="Lucida Sans Unicode"/>
        </w:rPr>
        <w:t>Lokalita se nachází na západním okraji zastavěného území města Vyškov při ulici Purkyňova.</w:t>
      </w:r>
    </w:p>
    <w:p w14:paraId="443D0BF0" w14:textId="0F341E32" w:rsidR="001514A6" w:rsidRPr="007F233E" w:rsidRDefault="00F91F44" w:rsidP="001514A6">
      <w:r w:rsidRPr="007F233E">
        <w:t xml:space="preserve">Budovy </w:t>
      </w:r>
      <w:r w:rsidR="001514A6" w:rsidRPr="007F233E">
        <w:t>i navazující zpevněné plochy (komunikace a chodníky) jsou plně využívány provozem nemocnice. Ostatní plocha je zatravněná s četným výskytem drobné zeleně i vrostlých stromů.</w:t>
      </w:r>
    </w:p>
    <w:p w14:paraId="5C234DF0" w14:textId="77777777" w:rsidR="002941A5" w:rsidRPr="00D146C0" w:rsidRDefault="00DE10D9" w:rsidP="002941A5">
      <w:pPr>
        <w:pStyle w:val="Nadpis3"/>
      </w:pPr>
      <w:r w:rsidRPr="00DE10D9">
        <w:rPr>
          <w:u w:val="none"/>
        </w:rPr>
        <w:tab/>
      </w:r>
      <w:r w:rsidR="002941A5" w:rsidRPr="00D146C0">
        <w:t>Údaje o ochraně území podle jiných právních předpisů</w:t>
      </w:r>
    </w:p>
    <w:p w14:paraId="5171EA18" w14:textId="27101D8D" w:rsidR="0036202C" w:rsidRPr="007E311E" w:rsidRDefault="0036202C" w:rsidP="0036202C">
      <w:pPr>
        <w:rPr>
          <w:szCs w:val="20"/>
        </w:rPr>
      </w:pPr>
      <w:r w:rsidRPr="007E311E">
        <w:t xml:space="preserve">Na </w:t>
      </w:r>
      <w:r w:rsidR="00DD1EDD" w:rsidRPr="007E311E">
        <w:t>dotčen</w:t>
      </w:r>
      <w:r w:rsidR="007E311E" w:rsidRPr="007E311E">
        <w:t>é</w:t>
      </w:r>
      <w:r w:rsidR="00DD1EDD" w:rsidRPr="007E311E">
        <w:t xml:space="preserve"> </w:t>
      </w:r>
      <w:r w:rsidRPr="007E311E">
        <w:t>pozemk</w:t>
      </w:r>
      <w:r w:rsidR="007E311E" w:rsidRPr="007E311E">
        <w:t>y</w:t>
      </w:r>
      <w:r w:rsidRPr="007E311E">
        <w:t xml:space="preserve"> areálu nemocnice nezasahují žádná chráněná území. Řešen</w:t>
      </w:r>
      <w:r w:rsidR="007E311E" w:rsidRPr="007E311E">
        <w:t xml:space="preserve">á budova </w:t>
      </w:r>
      <w:r w:rsidRPr="007E311E">
        <w:t>ne</w:t>
      </w:r>
      <w:r w:rsidR="00A0533F" w:rsidRPr="007E311E">
        <w:t>ní</w:t>
      </w:r>
      <w:r w:rsidRPr="007E311E">
        <w:t xml:space="preserve"> kulturní památk</w:t>
      </w:r>
      <w:r w:rsidR="00A0533F" w:rsidRPr="007E311E">
        <w:t>ou</w:t>
      </w:r>
      <w:r w:rsidRPr="007E311E">
        <w:t xml:space="preserve">, </w:t>
      </w:r>
      <w:proofErr w:type="gramStart"/>
      <w:r w:rsidRPr="007E311E">
        <w:t>neleží</w:t>
      </w:r>
      <w:proofErr w:type="gramEnd"/>
      <w:r w:rsidRPr="007E311E">
        <w:t xml:space="preserve"> v památkové rezervaci či </w:t>
      </w:r>
      <w:r w:rsidRPr="007E311E">
        <w:rPr>
          <w:rFonts w:cs="Arial"/>
        </w:rPr>
        <w:t>památkové zóně.</w:t>
      </w:r>
    </w:p>
    <w:p w14:paraId="1A2E88DE" w14:textId="77777777" w:rsidR="002941A5" w:rsidRPr="00B83F66" w:rsidRDefault="00DE10D9" w:rsidP="00E21304">
      <w:pPr>
        <w:pStyle w:val="Nadpis3"/>
      </w:pPr>
      <w:r w:rsidRPr="00B83F66">
        <w:rPr>
          <w:u w:val="none"/>
        </w:rPr>
        <w:tab/>
      </w:r>
      <w:r w:rsidR="002941A5" w:rsidRPr="00B83F66">
        <w:t xml:space="preserve">Údaje o souladu s územně plánovací </w:t>
      </w:r>
      <w:r w:rsidR="002941A5" w:rsidRPr="00E21304">
        <w:t>dokumentací</w:t>
      </w:r>
      <w:r w:rsidR="002941A5" w:rsidRPr="00B83F66">
        <w:t>, s cíli a úkoly územního plánování</w:t>
      </w:r>
    </w:p>
    <w:p w14:paraId="3C114050" w14:textId="77777777" w:rsidR="00546ADA" w:rsidRPr="007C7B6D" w:rsidRDefault="00546ADA" w:rsidP="00546ADA">
      <w:r w:rsidRPr="001A0908">
        <w:t xml:space="preserve">Z hlediska využití území je výchozím dokumentem Územní plán Vyškov vydaný formou opatření obecné povahy zastupitelstvem města Vyškov dne 22. 2. 2016 usnesením č. VIII.ZM/1408-04, jež nabylo účinnosti dne 24. 3. 2016. Areál nemocnice je tímto územním plánem v celém svém rozsahu zahrnut </w:t>
      </w:r>
      <w:r w:rsidRPr="007C7B6D">
        <w:t>mezi stabilizované „plochy občanského vybavení</w:t>
      </w:r>
      <w:r>
        <w:t xml:space="preserve"> –</w:t>
      </w:r>
      <w:r w:rsidRPr="007C7B6D">
        <w:t xml:space="preserve"> OV</w:t>
      </w:r>
      <w:r>
        <w:t>“</w:t>
      </w:r>
      <w:r w:rsidRPr="007C7B6D">
        <w:t>.</w:t>
      </w:r>
    </w:p>
    <w:p w14:paraId="7CDD2044" w14:textId="77777777" w:rsidR="00546ADA" w:rsidRPr="007C7B6D" w:rsidRDefault="00546ADA" w:rsidP="00546ADA">
      <w:r w:rsidRPr="007C7B6D">
        <w:t xml:space="preserve">Předložené řešení je plně v souladu se všemi </w:t>
      </w:r>
      <w:r w:rsidRPr="007C7B6D">
        <w:rPr>
          <w:rFonts w:cs="Arial"/>
          <w:szCs w:val="20"/>
          <w:lang w:eastAsia="ar-SA"/>
        </w:rPr>
        <w:t>závazně stanovenými podmínkami</w:t>
      </w:r>
      <w:r w:rsidRPr="007C7B6D">
        <w:t xml:space="preserve"> a kritérii platného územního plánu.</w:t>
      </w:r>
    </w:p>
    <w:p w14:paraId="67CB2157" w14:textId="77777777" w:rsidR="002941A5" w:rsidRPr="00774ACB" w:rsidRDefault="00DE10D9" w:rsidP="002941A5">
      <w:pPr>
        <w:pStyle w:val="Nadpis3"/>
      </w:pPr>
      <w:r w:rsidRPr="00DE10D9">
        <w:rPr>
          <w:u w:val="none"/>
        </w:rPr>
        <w:tab/>
      </w:r>
      <w:r w:rsidR="002941A5" w:rsidRPr="00774ACB">
        <w:t>Údaje o dodržení obecných požadavků na využití území</w:t>
      </w:r>
    </w:p>
    <w:p w14:paraId="0BB91AEC" w14:textId="2BEB38F9" w:rsidR="00E20EC6" w:rsidRPr="00993A73" w:rsidRDefault="00B40A46" w:rsidP="00B40A46">
      <w:r w:rsidRPr="00993A73">
        <w:t xml:space="preserve">Plocha areálu nemocnice je dlouhodobě stabilizována ve schváleném, a v současné době platném, územním plánu </w:t>
      </w:r>
      <w:r w:rsidR="00E36AAB" w:rsidRPr="00993A73">
        <w:t>města Vyškov</w:t>
      </w:r>
      <w:r w:rsidR="000F053B" w:rsidRPr="00993A73">
        <w:t>a</w:t>
      </w:r>
      <w:r w:rsidRPr="00993A73">
        <w:t xml:space="preserve">, přičemž se žádné podstatné změny ve vymezení funkčních ploch a jejich účelu v dotčeném území nepředpokládají. </w:t>
      </w:r>
      <w:r w:rsidR="00B43BA8" w:rsidRPr="00993A73">
        <w:t>Území je z hlediska funkčního využití specifikováno jako zastavitelné plochy (tzn. plochy, které jsou zastavěny anebo územním plánem určeny k zastavění) a dále jako současné zastavěné území (tzn. stabilizované území).</w:t>
      </w:r>
    </w:p>
    <w:p w14:paraId="3ECA4219" w14:textId="3DB6B7AB" w:rsidR="00E20EC6" w:rsidRPr="00993A73" w:rsidRDefault="00E20EC6" w:rsidP="00E20EC6">
      <w:r w:rsidRPr="00993A73">
        <w:t xml:space="preserve">Plánované </w:t>
      </w:r>
      <w:r w:rsidR="0012068A" w:rsidRPr="00993A73">
        <w:t xml:space="preserve">drobné </w:t>
      </w:r>
      <w:r w:rsidRPr="00993A73">
        <w:t xml:space="preserve">stavební úpravy </w:t>
      </w:r>
      <w:r w:rsidR="0012068A" w:rsidRPr="00993A73">
        <w:t xml:space="preserve">dvou </w:t>
      </w:r>
      <w:r w:rsidRPr="00993A73">
        <w:t>stávající</w:t>
      </w:r>
      <w:r w:rsidR="0012068A" w:rsidRPr="00993A73">
        <w:t>c</w:t>
      </w:r>
      <w:r w:rsidRPr="00993A73">
        <w:t>h objekt</w:t>
      </w:r>
      <w:r w:rsidR="0012068A" w:rsidRPr="00993A73">
        <w:t>ů</w:t>
      </w:r>
      <w:r w:rsidRPr="00993A73">
        <w:t xml:space="preserve"> nejsou v rozporu s obecnými požadavky na využití území. Návrh plně respektuje veškeré legislativní podmínky.</w:t>
      </w:r>
    </w:p>
    <w:p w14:paraId="46530425" w14:textId="77777777" w:rsidR="002941A5" w:rsidRPr="00774ACB" w:rsidRDefault="00DE10D9" w:rsidP="002941A5">
      <w:pPr>
        <w:pStyle w:val="Nadpis3"/>
      </w:pPr>
      <w:r w:rsidRPr="00DE10D9">
        <w:rPr>
          <w:u w:val="none"/>
        </w:rPr>
        <w:tab/>
      </w:r>
      <w:r w:rsidR="002941A5" w:rsidRPr="00774ACB">
        <w:t>Seznam souvisejících a podmiňujících investic</w:t>
      </w:r>
    </w:p>
    <w:p w14:paraId="79D2CC2A" w14:textId="52205687" w:rsidR="00F10C64" w:rsidRPr="00703ED5" w:rsidRDefault="00F10C64" w:rsidP="00F10C64">
      <w:pPr>
        <w:rPr>
          <w:rFonts w:cs="Arial"/>
          <w:szCs w:val="20"/>
        </w:rPr>
      </w:pPr>
      <w:r w:rsidRPr="00703ED5">
        <w:rPr>
          <w:rFonts w:cs="Arial"/>
          <w:szCs w:val="20"/>
        </w:rPr>
        <w:t>Navrhovaná investice nezakládá potřebu souvisejících staveb ani není jinou stavbou podmíněna.</w:t>
      </w:r>
    </w:p>
    <w:p w14:paraId="26EF6776" w14:textId="77777777" w:rsidR="00F10C64" w:rsidRPr="00703ED5" w:rsidRDefault="00F10C64" w:rsidP="00F10C64">
      <w:r w:rsidRPr="00703ED5">
        <w:t>Provoz v dotčené části areálu bude částečně omezen důsledky vlastní stavební činnosti (doprava stavebních materiálů, odvoz suti atd.). K žádnému podstatnému omezení provozu v areálu nemocnice však nedojde.</w:t>
      </w:r>
    </w:p>
    <w:p w14:paraId="4440805E" w14:textId="313660D6" w:rsidR="00CE2493" w:rsidRPr="00703ED5" w:rsidRDefault="00CE2493" w:rsidP="00CE2493">
      <w:pPr>
        <w:rPr>
          <w:snapToGrid w:val="0"/>
        </w:rPr>
      </w:pPr>
      <w:r w:rsidRPr="00703ED5">
        <w:rPr>
          <w:snapToGrid w:val="0"/>
        </w:rPr>
        <w:t>Z čistě technického hlediska by bylo možné celý záměr realizovat v jednom časovém úseku. To však není</w:t>
      </w:r>
      <w:r w:rsidR="004D532E" w:rsidRPr="00703ED5">
        <w:rPr>
          <w:snapToGrid w:val="0"/>
        </w:rPr>
        <w:t xml:space="preserve"> </w:t>
      </w:r>
      <w:r w:rsidR="00760833" w:rsidRPr="00703ED5">
        <w:rPr>
          <w:snapToGrid w:val="0"/>
        </w:rPr>
        <w:t>s ohledem na</w:t>
      </w:r>
      <w:r w:rsidRPr="00703ED5">
        <w:rPr>
          <w:snapToGrid w:val="0"/>
        </w:rPr>
        <w:t xml:space="preserve"> finanční možnosti stavebníka (investora) </w:t>
      </w:r>
      <w:r w:rsidR="00973DD0" w:rsidRPr="00703ED5">
        <w:rPr>
          <w:snapToGrid w:val="0"/>
        </w:rPr>
        <w:t>pravděpodobné</w:t>
      </w:r>
      <w:r w:rsidRPr="00703ED5">
        <w:rPr>
          <w:snapToGrid w:val="0"/>
        </w:rPr>
        <w:t>.</w:t>
      </w:r>
      <w:r w:rsidR="003A3D5A" w:rsidRPr="00703ED5">
        <w:rPr>
          <w:snapToGrid w:val="0"/>
        </w:rPr>
        <w:t xml:space="preserve"> </w:t>
      </w:r>
      <w:r w:rsidR="00D54CEB" w:rsidRPr="00703ED5">
        <w:rPr>
          <w:snapToGrid w:val="0"/>
        </w:rPr>
        <w:t xml:space="preserve">Investice </w:t>
      </w:r>
      <w:r w:rsidRPr="00703ED5">
        <w:rPr>
          <w:snapToGrid w:val="0"/>
        </w:rPr>
        <w:t>je proto členěna na etapy</w:t>
      </w:r>
      <w:r w:rsidR="00703ED5" w:rsidRPr="00703ED5">
        <w:rPr>
          <w:snapToGrid w:val="0"/>
        </w:rPr>
        <w:t>.</w:t>
      </w:r>
    </w:p>
    <w:p w14:paraId="263BC665" w14:textId="77777777" w:rsidR="002941A5" w:rsidRPr="006D4900" w:rsidRDefault="00DE10D9" w:rsidP="002941A5">
      <w:pPr>
        <w:pStyle w:val="Nadpis3"/>
      </w:pPr>
      <w:r w:rsidRPr="00DE10D9">
        <w:rPr>
          <w:u w:val="none"/>
        </w:rPr>
        <w:tab/>
      </w:r>
      <w:r w:rsidR="002941A5" w:rsidRPr="006D4900">
        <w:t>Seznam pozemků a staveb dotčených umístěním stavby (podle katastru nemovitostí)</w:t>
      </w:r>
    </w:p>
    <w:p w14:paraId="64CD064C" w14:textId="7966A681" w:rsidR="004F5DCE" w:rsidRPr="00D654FA" w:rsidRDefault="004F5DCE" w:rsidP="00575363">
      <w:r w:rsidRPr="00D654FA">
        <w:t>Navržený záměr je řešen v budov</w:t>
      </w:r>
      <w:r w:rsidR="00A50F27" w:rsidRPr="00D654FA">
        <w:t>ách</w:t>
      </w:r>
      <w:r w:rsidRPr="00D654FA">
        <w:t xml:space="preserve"> v katastrálním území Vyškov (788571). Dle aktuálních výpisů z příslušného katastru nemovitostí jsou tyto v majetku Jihomoravského kraje s tím, že Nemocnice Vyškov, příspěvková organizace disponuje právem hospodaření se svěřeným majetkem.</w:t>
      </w:r>
    </w:p>
    <w:p w14:paraId="02A9402A" w14:textId="1655288C" w:rsidR="00575363" w:rsidRPr="002B0EDA" w:rsidRDefault="00575363" w:rsidP="00575363">
      <w:pPr>
        <w:pStyle w:val="Podnadpis"/>
        <w:spacing w:before="120"/>
        <w:rPr>
          <w:b w:val="0"/>
        </w:rPr>
      </w:pPr>
      <w:r w:rsidRPr="002B0EDA">
        <w:rPr>
          <w:b w:val="0"/>
        </w:rPr>
        <w:t xml:space="preserve">Parcelní číslo </w:t>
      </w:r>
      <w:r w:rsidR="00410654" w:rsidRPr="002B0EDA">
        <w:rPr>
          <w:b w:val="0"/>
        </w:rPr>
        <w:t>3361/1</w:t>
      </w:r>
    </w:p>
    <w:p w14:paraId="320F2A5B" w14:textId="4923F43C" w:rsidR="00575363" w:rsidRPr="002B0EDA" w:rsidRDefault="00575363" w:rsidP="00575363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2B0EDA">
        <w:rPr>
          <w:rFonts w:cs="Arial"/>
          <w:szCs w:val="20"/>
        </w:rPr>
        <w:t>Výměra</w:t>
      </w:r>
      <w:r w:rsidRPr="002B0EDA">
        <w:rPr>
          <w:rFonts w:cs="Arial"/>
          <w:szCs w:val="20"/>
        </w:rPr>
        <w:tab/>
        <w:t xml:space="preserve"> </w:t>
      </w:r>
      <w:r w:rsidR="00724A94" w:rsidRPr="002B0EDA">
        <w:rPr>
          <w:rFonts w:cs="Arial"/>
          <w:szCs w:val="20"/>
        </w:rPr>
        <w:t>9</w:t>
      </w:r>
      <w:r w:rsidRPr="002B0EDA">
        <w:rPr>
          <w:rFonts w:cs="Arial"/>
          <w:szCs w:val="20"/>
        </w:rPr>
        <w:t>.7</w:t>
      </w:r>
      <w:r w:rsidR="00724A94" w:rsidRPr="002B0EDA">
        <w:rPr>
          <w:rFonts w:cs="Arial"/>
          <w:szCs w:val="20"/>
        </w:rPr>
        <w:t>22</w:t>
      </w:r>
      <w:r w:rsidRPr="002B0EDA">
        <w:rPr>
          <w:rFonts w:cs="Arial"/>
          <w:szCs w:val="20"/>
        </w:rPr>
        <w:t xml:space="preserve"> m</w:t>
      </w:r>
      <w:r w:rsidRPr="002B0EDA">
        <w:rPr>
          <w:rFonts w:cs="Arial"/>
          <w:szCs w:val="20"/>
          <w:vertAlign w:val="superscript"/>
        </w:rPr>
        <w:t>2</w:t>
      </w:r>
    </w:p>
    <w:p w14:paraId="0AD8A727" w14:textId="77777777" w:rsidR="00575363" w:rsidRPr="002B0EDA" w:rsidRDefault="00575363" w:rsidP="00575363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2B0EDA">
        <w:rPr>
          <w:rFonts w:cs="Arial"/>
          <w:szCs w:val="20"/>
        </w:rPr>
        <w:t xml:space="preserve">Druh pozemku </w:t>
      </w:r>
      <w:r w:rsidRPr="002B0EDA">
        <w:rPr>
          <w:rFonts w:cs="Arial"/>
          <w:szCs w:val="20"/>
        </w:rPr>
        <w:tab/>
        <w:t xml:space="preserve"> zastavěná plocha a nádvoří</w:t>
      </w:r>
    </w:p>
    <w:p w14:paraId="34912F3A" w14:textId="2FAB2C4B" w:rsidR="00575363" w:rsidRPr="00377A74" w:rsidRDefault="00575363" w:rsidP="00575363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377A74">
        <w:rPr>
          <w:rFonts w:cs="Arial"/>
          <w:szCs w:val="20"/>
        </w:rPr>
        <w:t xml:space="preserve">Typ stavby na pozemku </w:t>
      </w:r>
      <w:r w:rsidRPr="00377A74">
        <w:rPr>
          <w:rFonts w:cs="Arial"/>
          <w:szCs w:val="20"/>
        </w:rPr>
        <w:tab/>
        <w:t xml:space="preserve"> budova </w:t>
      </w:r>
      <w:r w:rsidR="00863DA2" w:rsidRPr="00377A74">
        <w:rPr>
          <w:rFonts w:cs="Arial"/>
          <w:szCs w:val="20"/>
        </w:rPr>
        <w:t>s</w:t>
      </w:r>
      <w:r w:rsidRPr="00377A74">
        <w:rPr>
          <w:rFonts w:cs="Arial"/>
          <w:szCs w:val="20"/>
        </w:rPr>
        <w:t xml:space="preserve"> čísl</w:t>
      </w:r>
      <w:r w:rsidR="00863DA2" w:rsidRPr="00377A74">
        <w:rPr>
          <w:rFonts w:cs="Arial"/>
          <w:szCs w:val="20"/>
        </w:rPr>
        <w:t>em</w:t>
      </w:r>
      <w:r w:rsidRPr="00377A74">
        <w:rPr>
          <w:rFonts w:cs="Arial"/>
          <w:szCs w:val="20"/>
        </w:rPr>
        <w:t xml:space="preserve"> popisn</w:t>
      </w:r>
      <w:r w:rsidR="00863DA2" w:rsidRPr="00377A74">
        <w:rPr>
          <w:rFonts w:cs="Arial"/>
          <w:szCs w:val="20"/>
        </w:rPr>
        <w:t>ým 235</w:t>
      </w:r>
    </w:p>
    <w:p w14:paraId="40CD966B" w14:textId="77777777" w:rsidR="00575363" w:rsidRPr="00DD7D35" w:rsidRDefault="00575363" w:rsidP="00575363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DD7D35">
        <w:rPr>
          <w:rFonts w:cs="Arial"/>
          <w:szCs w:val="20"/>
        </w:rPr>
        <w:t xml:space="preserve">Způsob využití stavby na pozemku </w:t>
      </w:r>
      <w:r w:rsidRPr="00DD7D35">
        <w:rPr>
          <w:rFonts w:cs="Arial"/>
          <w:szCs w:val="20"/>
        </w:rPr>
        <w:tab/>
        <w:t xml:space="preserve"> stavba občanského vybavení</w:t>
      </w:r>
    </w:p>
    <w:p w14:paraId="132F4FCE" w14:textId="77777777" w:rsidR="00DD7D35" w:rsidRPr="007D4F81" w:rsidRDefault="00DD7D35" w:rsidP="00DD7D3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Vlastnické právo </w:t>
      </w:r>
      <w:r w:rsidRPr="007D4F81">
        <w:rPr>
          <w:rFonts w:cs="Arial"/>
          <w:szCs w:val="20"/>
        </w:rPr>
        <w:tab/>
        <w:t xml:space="preserve"> Jihomoravský kraj, Žerotínovo náměstí 449/3, Veveří, 60200 Brno</w:t>
      </w:r>
    </w:p>
    <w:p w14:paraId="19153E6C" w14:textId="77777777" w:rsidR="00DD7D35" w:rsidRPr="007D4F81" w:rsidRDefault="00DD7D35" w:rsidP="00DD7D3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  <w:r w:rsidRPr="007D4F81">
        <w:rPr>
          <w:rFonts w:cs="Arial"/>
          <w:szCs w:val="20"/>
        </w:rPr>
        <w:t>Hospodaření se svěřeným MK …</w:t>
      </w:r>
      <w:r w:rsidRPr="007D4F81">
        <w:rPr>
          <w:rFonts w:cs="Arial"/>
          <w:szCs w:val="20"/>
        </w:rPr>
        <w:tab/>
        <w:t xml:space="preserve"> Nemocnice Vyškov, p.o, Purkyňova 235/36, Nosálovice, 68201 Vyškov</w:t>
      </w:r>
    </w:p>
    <w:p w14:paraId="71D86C92" w14:textId="77777777" w:rsidR="00A638C5" w:rsidRPr="00947D4E" w:rsidRDefault="00A638C5" w:rsidP="00A638C5">
      <w:pPr>
        <w:pStyle w:val="Podnadpis"/>
        <w:spacing w:before="120"/>
        <w:rPr>
          <w:b w:val="0"/>
        </w:rPr>
      </w:pPr>
      <w:r w:rsidRPr="00947D4E">
        <w:rPr>
          <w:b w:val="0"/>
        </w:rPr>
        <w:t>Parcelní číslo 3365/4</w:t>
      </w:r>
    </w:p>
    <w:p w14:paraId="16CA202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>Výměra</w:t>
      </w:r>
      <w:r w:rsidRPr="007D4F81">
        <w:rPr>
          <w:rFonts w:cs="Arial"/>
          <w:szCs w:val="20"/>
        </w:rPr>
        <w:tab/>
        <w:t xml:space="preserve"> 2.324 m</w:t>
      </w:r>
      <w:r w:rsidRPr="007D4F81">
        <w:rPr>
          <w:rFonts w:cs="Arial"/>
          <w:szCs w:val="20"/>
          <w:vertAlign w:val="superscript"/>
        </w:rPr>
        <w:t>2</w:t>
      </w:r>
    </w:p>
    <w:p w14:paraId="6340C04D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Druh pozemku </w:t>
      </w:r>
      <w:r w:rsidRPr="007D4F81">
        <w:rPr>
          <w:rFonts w:cs="Arial"/>
          <w:szCs w:val="20"/>
        </w:rPr>
        <w:tab/>
        <w:t xml:space="preserve"> zastavěná plocha a nádvoří</w:t>
      </w:r>
    </w:p>
    <w:p w14:paraId="461E2A08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Typ stavby na pozemku </w:t>
      </w:r>
      <w:r w:rsidRPr="007D4F81">
        <w:rPr>
          <w:rFonts w:cs="Arial"/>
          <w:szCs w:val="20"/>
        </w:rPr>
        <w:tab/>
        <w:t xml:space="preserve"> budova bez čísla popisného nebo evidenčního</w:t>
      </w:r>
    </w:p>
    <w:p w14:paraId="0E3F4981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Způsob využití stavby na pozemku </w:t>
      </w:r>
      <w:r w:rsidRPr="007D4F81">
        <w:rPr>
          <w:rFonts w:cs="Arial"/>
          <w:szCs w:val="20"/>
        </w:rPr>
        <w:tab/>
        <w:t xml:space="preserve"> objekt občanské vybavenosti</w:t>
      </w:r>
    </w:p>
    <w:p w14:paraId="2CF3901D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Vlastnické právo </w:t>
      </w:r>
      <w:r w:rsidRPr="007D4F81">
        <w:rPr>
          <w:rFonts w:cs="Arial"/>
          <w:szCs w:val="20"/>
        </w:rPr>
        <w:tab/>
        <w:t xml:space="preserve"> Jihomoravský kraj, Žerotínovo náměstí 449/3, Veveří, 60200 Brno</w:t>
      </w:r>
    </w:p>
    <w:p w14:paraId="16EC6F7F" w14:textId="77777777" w:rsidR="00A638C5" w:rsidRPr="007D4F81" w:rsidRDefault="00A638C5" w:rsidP="00A638C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  <w:r w:rsidRPr="007D4F81">
        <w:rPr>
          <w:rFonts w:cs="Arial"/>
          <w:szCs w:val="20"/>
        </w:rPr>
        <w:t>Hospodaření se svěřeným MK …</w:t>
      </w:r>
      <w:r w:rsidRPr="007D4F81">
        <w:rPr>
          <w:rFonts w:cs="Arial"/>
          <w:szCs w:val="20"/>
        </w:rPr>
        <w:tab/>
        <w:t xml:space="preserve"> Nemocnice Vyškov, p.o, Purkyňova 235/36, Nosálovice, 68201 Vyškov</w:t>
      </w:r>
    </w:p>
    <w:p w14:paraId="077E0F24" w14:textId="77777777" w:rsidR="00A638C5" w:rsidRPr="00947D4E" w:rsidRDefault="00A638C5" w:rsidP="00A638C5">
      <w:pPr>
        <w:pStyle w:val="Podnadpis"/>
        <w:spacing w:before="120"/>
        <w:rPr>
          <w:b w:val="0"/>
        </w:rPr>
      </w:pPr>
      <w:r w:rsidRPr="00947D4E">
        <w:rPr>
          <w:b w:val="0"/>
        </w:rPr>
        <w:t>Parcelní číslo 3365/37</w:t>
      </w:r>
    </w:p>
    <w:p w14:paraId="0A178DCE" w14:textId="77777777" w:rsidR="00A638C5" w:rsidRPr="00947D4E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947D4E">
        <w:rPr>
          <w:rFonts w:cs="Arial"/>
          <w:szCs w:val="20"/>
        </w:rPr>
        <w:t>Výměra</w:t>
      </w:r>
      <w:r w:rsidRPr="00947D4E">
        <w:rPr>
          <w:rFonts w:cs="Arial"/>
          <w:szCs w:val="20"/>
        </w:rPr>
        <w:tab/>
        <w:t xml:space="preserve"> </w:t>
      </w:r>
      <w:r>
        <w:rPr>
          <w:rFonts w:cs="Arial"/>
          <w:szCs w:val="20"/>
        </w:rPr>
        <w:t>758</w:t>
      </w:r>
      <w:r w:rsidRPr="00947D4E">
        <w:rPr>
          <w:rFonts w:cs="Arial"/>
          <w:szCs w:val="20"/>
        </w:rPr>
        <w:t xml:space="preserve"> m</w:t>
      </w:r>
      <w:r w:rsidRPr="00947D4E">
        <w:rPr>
          <w:rFonts w:cs="Arial"/>
          <w:szCs w:val="20"/>
          <w:vertAlign w:val="superscript"/>
        </w:rPr>
        <w:t>2</w:t>
      </w:r>
    </w:p>
    <w:p w14:paraId="44A7D461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Druh pozemku </w:t>
      </w:r>
      <w:r w:rsidRPr="007D4F81">
        <w:rPr>
          <w:rFonts w:cs="Arial"/>
          <w:szCs w:val="20"/>
        </w:rPr>
        <w:tab/>
        <w:t xml:space="preserve"> zastavěná plocha a nádvoří</w:t>
      </w:r>
    </w:p>
    <w:p w14:paraId="758B5E15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Typ stavby na pozemku </w:t>
      </w:r>
      <w:r w:rsidRPr="007D4F81">
        <w:rPr>
          <w:rFonts w:cs="Arial"/>
          <w:szCs w:val="20"/>
        </w:rPr>
        <w:tab/>
        <w:t xml:space="preserve"> budova bez čísla popisného nebo evidenčního</w:t>
      </w:r>
    </w:p>
    <w:p w14:paraId="7EA54B74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Způsob využití stavby na pozemku </w:t>
      </w:r>
      <w:r w:rsidRPr="007D4F81">
        <w:rPr>
          <w:rFonts w:cs="Arial"/>
          <w:szCs w:val="20"/>
        </w:rPr>
        <w:tab/>
        <w:t xml:space="preserve"> objekt občanské vybavenosti</w:t>
      </w:r>
    </w:p>
    <w:p w14:paraId="264C9CD9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Vlastnické právo </w:t>
      </w:r>
      <w:r w:rsidRPr="007D4F81">
        <w:rPr>
          <w:rFonts w:cs="Arial"/>
          <w:szCs w:val="20"/>
        </w:rPr>
        <w:tab/>
        <w:t xml:space="preserve"> Jihomoravský kraj, Žerotínovo náměstí 449/3, Veveří, 60200 Brno</w:t>
      </w:r>
    </w:p>
    <w:p w14:paraId="642A0679" w14:textId="77777777" w:rsidR="00A638C5" w:rsidRDefault="00A638C5" w:rsidP="00A638C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  <w:r w:rsidRPr="007D4F81">
        <w:rPr>
          <w:rFonts w:cs="Arial"/>
          <w:szCs w:val="20"/>
        </w:rPr>
        <w:t>Hospodaření se svěřeným MK …</w:t>
      </w:r>
      <w:r w:rsidRPr="007D4F81">
        <w:rPr>
          <w:rFonts w:cs="Arial"/>
          <w:szCs w:val="20"/>
        </w:rPr>
        <w:tab/>
        <w:t xml:space="preserve"> Nemocnice Vyškov, p.o, Purkyňova 235/36, Nosálovice, 68201 Vyškov</w:t>
      </w:r>
    </w:p>
    <w:p w14:paraId="65DE8079" w14:textId="77777777" w:rsidR="00236CEB" w:rsidRPr="007D4F81" w:rsidRDefault="00236CEB" w:rsidP="00A638C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</w:p>
    <w:p w14:paraId="3B474166" w14:textId="77777777" w:rsidR="00A638C5" w:rsidRPr="00947D4E" w:rsidRDefault="00A638C5" w:rsidP="00A638C5">
      <w:pPr>
        <w:pStyle w:val="Podnadpis"/>
        <w:spacing w:before="120"/>
        <w:rPr>
          <w:b w:val="0"/>
        </w:rPr>
      </w:pPr>
      <w:r w:rsidRPr="00947D4E">
        <w:rPr>
          <w:b w:val="0"/>
        </w:rPr>
        <w:lastRenderedPageBreak/>
        <w:t>Parcelní číslo 3365/39</w:t>
      </w:r>
    </w:p>
    <w:p w14:paraId="37A4C00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>Výměra</w:t>
      </w:r>
      <w:r w:rsidRPr="007D4F81">
        <w:rPr>
          <w:rFonts w:cs="Arial"/>
          <w:szCs w:val="20"/>
        </w:rPr>
        <w:tab/>
        <w:t xml:space="preserve"> 750 m</w:t>
      </w:r>
      <w:r w:rsidRPr="007D4F81">
        <w:rPr>
          <w:rFonts w:cs="Arial"/>
          <w:szCs w:val="20"/>
          <w:vertAlign w:val="superscript"/>
        </w:rPr>
        <w:t>2</w:t>
      </w:r>
    </w:p>
    <w:p w14:paraId="4668459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Druh pozemku </w:t>
      </w:r>
      <w:r w:rsidRPr="007D4F81">
        <w:rPr>
          <w:rFonts w:cs="Arial"/>
          <w:szCs w:val="20"/>
        </w:rPr>
        <w:tab/>
        <w:t xml:space="preserve"> zastavěná plocha a nádvoří</w:t>
      </w:r>
    </w:p>
    <w:p w14:paraId="29431C75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Typ stavby na pozemku </w:t>
      </w:r>
      <w:r w:rsidRPr="007D4F81">
        <w:rPr>
          <w:rFonts w:cs="Arial"/>
          <w:szCs w:val="20"/>
        </w:rPr>
        <w:tab/>
        <w:t xml:space="preserve"> budova bez čísla popisného nebo evidenčního</w:t>
      </w:r>
    </w:p>
    <w:p w14:paraId="0EA7837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Způsob využití stavby na pozemku </w:t>
      </w:r>
      <w:r w:rsidRPr="007D4F81">
        <w:rPr>
          <w:rFonts w:cs="Arial"/>
          <w:szCs w:val="20"/>
        </w:rPr>
        <w:tab/>
        <w:t xml:space="preserve"> objekt občanské vybavenosti</w:t>
      </w:r>
    </w:p>
    <w:p w14:paraId="4B6BCA64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Vlastnické právo </w:t>
      </w:r>
      <w:r w:rsidRPr="007D4F81">
        <w:rPr>
          <w:rFonts w:cs="Arial"/>
          <w:szCs w:val="20"/>
        </w:rPr>
        <w:tab/>
        <w:t xml:space="preserve"> Jihomoravský kraj, Žerotínovo náměstí 449/3, Veveří, 60200 Brno</w:t>
      </w:r>
    </w:p>
    <w:p w14:paraId="01404DD3" w14:textId="77777777" w:rsidR="00A638C5" w:rsidRDefault="00A638C5" w:rsidP="00A638C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  <w:r w:rsidRPr="007D4F81">
        <w:rPr>
          <w:rFonts w:cs="Arial"/>
          <w:szCs w:val="20"/>
        </w:rPr>
        <w:t>Hospodaření se svěřeným MK …</w:t>
      </w:r>
      <w:r w:rsidRPr="007D4F81">
        <w:rPr>
          <w:rFonts w:cs="Arial"/>
          <w:szCs w:val="20"/>
        </w:rPr>
        <w:tab/>
        <w:t xml:space="preserve"> Nemocnice Vyškov, p.o, Purkyňova 235/36, Nosálovice, 68201 Vyškov</w:t>
      </w:r>
    </w:p>
    <w:p w14:paraId="1AF655EC" w14:textId="77777777" w:rsidR="00A638C5" w:rsidRPr="00947D4E" w:rsidRDefault="00A638C5" w:rsidP="00A638C5">
      <w:pPr>
        <w:pStyle w:val="Podnadpis"/>
        <w:spacing w:before="120"/>
        <w:rPr>
          <w:b w:val="0"/>
        </w:rPr>
      </w:pPr>
      <w:r w:rsidRPr="00947D4E">
        <w:rPr>
          <w:b w:val="0"/>
        </w:rPr>
        <w:t>Parcelní číslo 3365/24</w:t>
      </w:r>
    </w:p>
    <w:p w14:paraId="774AF009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>Výměra</w:t>
      </w:r>
      <w:r w:rsidRPr="007D4F81">
        <w:rPr>
          <w:rFonts w:cs="Arial"/>
          <w:szCs w:val="20"/>
        </w:rPr>
        <w:tab/>
        <w:t xml:space="preserve"> 1.012 m</w:t>
      </w:r>
      <w:r w:rsidRPr="007D4F81">
        <w:rPr>
          <w:rFonts w:cs="Arial"/>
          <w:szCs w:val="20"/>
          <w:vertAlign w:val="superscript"/>
        </w:rPr>
        <w:t>2</w:t>
      </w:r>
    </w:p>
    <w:p w14:paraId="10E7828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Druh pozemku </w:t>
      </w:r>
      <w:r w:rsidRPr="007D4F81">
        <w:rPr>
          <w:rFonts w:cs="Arial"/>
          <w:szCs w:val="20"/>
        </w:rPr>
        <w:tab/>
        <w:t xml:space="preserve"> zastavěná plocha a nádvoří</w:t>
      </w:r>
    </w:p>
    <w:p w14:paraId="1C87D4B5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Typ stavby na pozemku </w:t>
      </w:r>
      <w:r w:rsidRPr="007D4F81">
        <w:rPr>
          <w:rFonts w:cs="Arial"/>
          <w:szCs w:val="20"/>
        </w:rPr>
        <w:tab/>
        <w:t xml:space="preserve"> budova s číslem popisným 235</w:t>
      </w:r>
    </w:p>
    <w:p w14:paraId="21F7DECD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Způsob využití stavby na pozemku </w:t>
      </w:r>
      <w:r w:rsidRPr="007D4F81">
        <w:rPr>
          <w:rFonts w:cs="Arial"/>
          <w:szCs w:val="20"/>
        </w:rPr>
        <w:tab/>
        <w:t xml:space="preserve"> stavba občanského vybavení</w:t>
      </w:r>
    </w:p>
    <w:p w14:paraId="3D2B170B" w14:textId="77777777" w:rsidR="00A638C5" w:rsidRPr="007D4F81" w:rsidRDefault="00A638C5" w:rsidP="00A638C5">
      <w:pPr>
        <w:tabs>
          <w:tab w:val="right" w:leader="dot" w:pos="9356"/>
        </w:tabs>
        <w:spacing w:before="0"/>
        <w:rPr>
          <w:rFonts w:cs="Arial"/>
          <w:szCs w:val="20"/>
        </w:rPr>
      </w:pPr>
      <w:r w:rsidRPr="007D4F81">
        <w:rPr>
          <w:rFonts w:cs="Arial"/>
          <w:szCs w:val="20"/>
        </w:rPr>
        <w:t xml:space="preserve">Vlastnické právo </w:t>
      </w:r>
      <w:r w:rsidRPr="007D4F81">
        <w:rPr>
          <w:rFonts w:cs="Arial"/>
          <w:szCs w:val="20"/>
        </w:rPr>
        <w:tab/>
        <w:t xml:space="preserve"> Jihomoravský kraj, Žerotínovo náměstí 449/3, Veveří, 60200 Brno</w:t>
      </w:r>
    </w:p>
    <w:p w14:paraId="391FE028" w14:textId="77777777" w:rsidR="00A638C5" w:rsidRPr="00E97B8A" w:rsidRDefault="00A638C5" w:rsidP="00A638C5">
      <w:pPr>
        <w:tabs>
          <w:tab w:val="right" w:leader="dot" w:pos="9356"/>
        </w:tabs>
        <w:spacing w:before="0"/>
        <w:jc w:val="left"/>
        <w:rPr>
          <w:rFonts w:cs="Arial"/>
          <w:szCs w:val="20"/>
        </w:rPr>
      </w:pPr>
      <w:r w:rsidRPr="00E97B8A">
        <w:rPr>
          <w:rFonts w:cs="Arial"/>
          <w:szCs w:val="20"/>
        </w:rPr>
        <w:t>Hospodaření se svěřeným MK …</w:t>
      </w:r>
      <w:r w:rsidRPr="00E97B8A">
        <w:rPr>
          <w:rFonts w:cs="Arial"/>
          <w:szCs w:val="20"/>
        </w:rPr>
        <w:tab/>
        <w:t xml:space="preserve"> Nemocnice Vyškov, p.o, Purkyňova 235/36, Nosálovice, 68201 Vyškov</w:t>
      </w:r>
    </w:p>
    <w:p w14:paraId="519E6BE3" w14:textId="77777777" w:rsidR="00BB7608" w:rsidRPr="002B2D8B" w:rsidRDefault="00DE10D9" w:rsidP="00BB7608">
      <w:pPr>
        <w:pStyle w:val="Nadpis3"/>
      </w:pPr>
      <w:r w:rsidRPr="00DE10D9">
        <w:rPr>
          <w:u w:val="none"/>
        </w:rPr>
        <w:tab/>
      </w:r>
      <w:r w:rsidR="00BB7608" w:rsidRPr="002B2D8B">
        <w:t>Nová stavba nebo změna dokončené stavby</w:t>
      </w:r>
      <w:r w:rsidR="00BB7608">
        <w:t>, ú</w:t>
      </w:r>
      <w:r w:rsidR="00BB7608" w:rsidRPr="002B2D8B">
        <w:t>čel užívání stavby</w:t>
      </w:r>
    </w:p>
    <w:p w14:paraId="459DC0E7" w14:textId="78FA88D9" w:rsidR="00BB7608" w:rsidRPr="00290D72" w:rsidRDefault="00011E26" w:rsidP="00BB7608">
      <w:r w:rsidRPr="00290D72">
        <w:t xml:space="preserve">Předkládaná </w:t>
      </w:r>
      <w:r w:rsidR="00944E2A" w:rsidRPr="00290D72">
        <w:t xml:space="preserve">koncepční studie </w:t>
      </w:r>
      <w:proofErr w:type="gramStart"/>
      <w:r w:rsidR="00944E2A" w:rsidRPr="00290D72">
        <w:t>řeší</w:t>
      </w:r>
      <w:proofErr w:type="gramEnd"/>
      <w:r w:rsidR="00944E2A" w:rsidRPr="00290D72">
        <w:t xml:space="preserve"> požadavek investora na zajištění adekvátního mikroklimatu na vybraných pracovištích (odděleních) budovy A </w:t>
      </w:r>
      <w:proofErr w:type="spellStart"/>
      <w:r w:rsidR="00944E2A" w:rsidRPr="00290D72">
        <w:t>a</w:t>
      </w:r>
      <w:proofErr w:type="spellEnd"/>
      <w:r w:rsidR="00944E2A" w:rsidRPr="00290D72">
        <w:t xml:space="preserve"> budovy C</w:t>
      </w:r>
      <w:r w:rsidR="00E62DE8" w:rsidRPr="00290D72">
        <w:t xml:space="preserve">. </w:t>
      </w:r>
      <w:r w:rsidR="00525B1A" w:rsidRPr="00290D72">
        <w:t xml:space="preserve">Cíle bude </w:t>
      </w:r>
      <w:r w:rsidR="00290D72" w:rsidRPr="00290D72">
        <w:t xml:space="preserve">dosaženo </w:t>
      </w:r>
      <w:r w:rsidR="00163A2D" w:rsidRPr="00290D72">
        <w:t xml:space="preserve">vybudováním dvou dalších velkokapacitních zdrojů chladu, které doplní již existující zdroje budovy A, a jednoho centrálního zdroje pro budovu C. </w:t>
      </w:r>
      <w:r w:rsidR="007645BA" w:rsidRPr="00290D72">
        <w:t>Jedná se tedy o změnu dokončené stavby.</w:t>
      </w:r>
    </w:p>
    <w:p w14:paraId="4FFE24CD" w14:textId="77777777" w:rsidR="00BB7608" w:rsidRPr="00EB7029" w:rsidRDefault="00DE10D9" w:rsidP="00BB7608">
      <w:pPr>
        <w:pStyle w:val="Nadpis3"/>
      </w:pPr>
      <w:r w:rsidRPr="00DE10D9">
        <w:rPr>
          <w:u w:val="none"/>
        </w:rPr>
        <w:tab/>
      </w:r>
      <w:r w:rsidR="00BB7608" w:rsidRPr="00EB7029">
        <w:t>Trvalá nebo dočasná stavba</w:t>
      </w:r>
    </w:p>
    <w:p w14:paraId="63D69FDE" w14:textId="77777777" w:rsidR="00BB7608" w:rsidRPr="00B5618C" w:rsidRDefault="00BB7608" w:rsidP="00BB7608">
      <w:r w:rsidRPr="00B5618C">
        <w:t>Jedná se o stavbu trvalou.</w:t>
      </w:r>
    </w:p>
    <w:p w14:paraId="3BBFE7DB" w14:textId="77777777" w:rsidR="00BB7608" w:rsidRPr="00FD6463" w:rsidRDefault="00DE10D9" w:rsidP="00BB7608">
      <w:pPr>
        <w:pStyle w:val="Nadpis3"/>
      </w:pPr>
      <w:r w:rsidRPr="00DE10D9">
        <w:rPr>
          <w:u w:val="none"/>
        </w:rPr>
        <w:tab/>
      </w:r>
      <w:r w:rsidR="00BB7608" w:rsidRPr="004537D5">
        <w:t>Údaje</w:t>
      </w:r>
      <w:r w:rsidR="00BB7608" w:rsidRPr="00FD6463">
        <w:t xml:space="preserve"> o dodržení technických požadavků na stavby a obecných technických požadavků zabezpečujících bezbariérové užívání staveb</w:t>
      </w:r>
    </w:p>
    <w:p w14:paraId="4C2E9F17" w14:textId="0F00B5CA" w:rsidR="002E4C15" w:rsidRDefault="00723993" w:rsidP="00981E8A">
      <w:r>
        <w:t xml:space="preserve">Koncepční </w:t>
      </w:r>
      <w:r w:rsidR="002E4C15">
        <w:t>studie navrhuje řešení dispozičních i provozně-technických vazeb tak, aby bylo možné následné stupně p</w:t>
      </w:r>
      <w:r w:rsidR="002E4C15" w:rsidRPr="00212640">
        <w:t>rojektov</w:t>
      </w:r>
      <w:r w:rsidR="002E4C15">
        <w:t>é</w:t>
      </w:r>
      <w:r w:rsidR="002E4C15" w:rsidRPr="00212640">
        <w:t xml:space="preserve"> dokumentace vyhotov</w:t>
      </w:r>
      <w:r w:rsidR="002E4C15">
        <w:t>it</w:t>
      </w:r>
      <w:r w:rsidR="002E4C15" w:rsidRPr="00212640">
        <w:t xml:space="preserve"> podle </w:t>
      </w:r>
      <w:r w:rsidR="002E4C15">
        <w:t xml:space="preserve">aktuálně platných </w:t>
      </w:r>
      <w:r w:rsidR="002E4C15" w:rsidRPr="00212640">
        <w:t xml:space="preserve">ČSN, vyhlášek a zákonů. </w:t>
      </w:r>
      <w:r w:rsidR="002E4C15" w:rsidRPr="00D16D42">
        <w:t>Při realizaci bude postupováno podle vyhlášky č. 268/2009 Sb</w:t>
      </w:r>
      <w:r w:rsidR="002E4C15">
        <w:t>.</w:t>
      </w:r>
      <w:r w:rsidR="002E4C15" w:rsidRPr="00D16D42">
        <w:t xml:space="preserve"> o technických požadavcích na stavby (OTP), vyhlášky </w:t>
      </w:r>
      <w:r w:rsidR="002E4C15">
        <w:t xml:space="preserve">č. </w:t>
      </w:r>
      <w:r w:rsidR="002E4C15" w:rsidRPr="00D16D42">
        <w:t xml:space="preserve">398/2009 </w:t>
      </w:r>
      <w:r w:rsidR="002E4C15">
        <w:t xml:space="preserve">Sb. </w:t>
      </w:r>
      <w:r w:rsidR="002E4C15" w:rsidRPr="00D16D42">
        <w:t xml:space="preserve">o obecných technických požadavcích zabezpečujících bezbariérové užívání staveb a dalších závazných vyhlášek, norem a předpisů (především pak hygienických a požárních).  </w:t>
      </w:r>
    </w:p>
    <w:p w14:paraId="339A09BA" w14:textId="6FCB4C67" w:rsidR="00BB7608" w:rsidRPr="007B7C34" w:rsidRDefault="00DE10D9" w:rsidP="00BB7608">
      <w:pPr>
        <w:pStyle w:val="Nadpis3"/>
      </w:pPr>
      <w:r w:rsidRPr="00DE10D9">
        <w:rPr>
          <w:u w:val="none"/>
        </w:rPr>
        <w:tab/>
      </w:r>
      <w:r w:rsidR="00BB7608" w:rsidRPr="007B7C34">
        <w:t>Energetická náročnost budov</w:t>
      </w:r>
    </w:p>
    <w:p w14:paraId="3773EC47" w14:textId="57C1B1E9" w:rsidR="00BB7608" w:rsidRPr="00C924C1" w:rsidRDefault="00BF2F9C" w:rsidP="00BB7608">
      <w:r w:rsidRPr="00C924C1">
        <w:t xml:space="preserve">Instalací </w:t>
      </w:r>
      <w:r w:rsidR="00B43657" w:rsidRPr="00C924C1">
        <w:t xml:space="preserve">nových zdrojů chladu dojde k nárůstu </w:t>
      </w:r>
      <w:r w:rsidR="00DE5A91" w:rsidRPr="00C924C1">
        <w:t>spotřeby elektrické energie</w:t>
      </w:r>
      <w:r w:rsidR="00B333B4" w:rsidRPr="00C924C1">
        <w:t>. Posouzení celkové energetické bilance dotčených budov však není předmětem této studie.</w:t>
      </w:r>
      <w:r w:rsidR="00B67C09" w:rsidRPr="00C924C1">
        <w:t xml:space="preserve"> </w:t>
      </w:r>
      <w:r w:rsidR="00BB7608" w:rsidRPr="00C924C1">
        <w:t>Při návrhu ve vyšší</w:t>
      </w:r>
      <w:r w:rsidR="00B67C09" w:rsidRPr="00C924C1">
        <w:t xml:space="preserve">ch </w:t>
      </w:r>
      <w:r w:rsidR="00BB7608" w:rsidRPr="00C924C1">
        <w:t>stupn</w:t>
      </w:r>
      <w:r w:rsidR="00B67C09" w:rsidRPr="00C924C1">
        <w:t xml:space="preserve">ích </w:t>
      </w:r>
      <w:r w:rsidR="001805F7" w:rsidRPr="00C924C1">
        <w:t xml:space="preserve">projektových dokumentací </w:t>
      </w:r>
      <w:r w:rsidR="00BB7608" w:rsidRPr="00C924C1">
        <w:t>bude na ekonomiku provozu a minimalizaci energetických nároků</w:t>
      </w:r>
      <w:r w:rsidR="00617B93" w:rsidRPr="00C924C1">
        <w:t xml:space="preserve"> </w:t>
      </w:r>
      <w:r w:rsidR="00DB55A8" w:rsidRPr="00C924C1">
        <w:t xml:space="preserve">každopádně </w:t>
      </w:r>
      <w:r w:rsidR="00617B93" w:rsidRPr="00C924C1">
        <w:t>dbáno</w:t>
      </w:r>
      <w:r w:rsidR="00BB7608" w:rsidRPr="00C924C1">
        <w:t xml:space="preserve">. Veškeré nově navržené konstrukce a výplně otvorů obvodových plášťů </w:t>
      </w:r>
      <w:r w:rsidR="00F21C55" w:rsidRPr="00C924C1">
        <w:t xml:space="preserve">nástaveb </w:t>
      </w:r>
      <w:r w:rsidR="00C924C1" w:rsidRPr="00C924C1">
        <w:t xml:space="preserve">strojoven chlazení </w:t>
      </w:r>
      <w:r w:rsidR="00BB7608" w:rsidRPr="00C924C1">
        <w:t xml:space="preserve">budou splňovat doporučené hodnoty součinitele prostupu tepla dle ČSN 73 05 </w:t>
      </w:r>
      <w:proofErr w:type="gramStart"/>
      <w:r w:rsidR="00BB7608" w:rsidRPr="00C924C1">
        <w:t>40 - 2</w:t>
      </w:r>
      <w:proofErr w:type="gramEnd"/>
      <w:r w:rsidR="00BB7608" w:rsidRPr="00C924C1">
        <w:t>.</w:t>
      </w:r>
    </w:p>
    <w:p w14:paraId="753C331C" w14:textId="77777777" w:rsidR="002F3578" w:rsidRDefault="00137981" w:rsidP="00114187">
      <w:pPr>
        <w:pStyle w:val="Nadpis1"/>
        <w:ind w:left="851" w:hanging="851"/>
      </w:pPr>
      <w:r>
        <w:tab/>
      </w:r>
      <w:bookmarkStart w:id="8" w:name="_Toc175641898"/>
      <w:r w:rsidR="00A05DDD">
        <w:t>Urbanistické, architektonické a provozní řešení</w:t>
      </w:r>
      <w:bookmarkEnd w:id="8"/>
    </w:p>
    <w:p w14:paraId="2181B8C7" w14:textId="77777777" w:rsidR="00BC5251" w:rsidRPr="002B2D8B" w:rsidRDefault="00DE10D9" w:rsidP="00BC5251">
      <w:pPr>
        <w:pStyle w:val="Nadpis3"/>
      </w:pPr>
      <w:r w:rsidRPr="00DE10D9">
        <w:rPr>
          <w:u w:val="none"/>
        </w:rPr>
        <w:tab/>
      </w:r>
      <w:r w:rsidR="00BC5251">
        <w:t>Urbanistické řešení</w:t>
      </w:r>
    </w:p>
    <w:p w14:paraId="2CC7FB1B" w14:textId="62900079" w:rsidR="00E9519A" w:rsidRPr="00A07A83" w:rsidRDefault="00E9519A" w:rsidP="00E9519A">
      <w:r w:rsidRPr="00A07A83">
        <w:t xml:space="preserve">Studie </w:t>
      </w:r>
      <w:proofErr w:type="gramStart"/>
      <w:r w:rsidRPr="00A07A83">
        <w:t>řeší</w:t>
      </w:r>
      <w:proofErr w:type="gramEnd"/>
      <w:r w:rsidRPr="00A07A83">
        <w:t xml:space="preserve"> </w:t>
      </w:r>
      <w:r w:rsidR="00447FFC">
        <w:rPr>
          <w:rFonts w:cs="Arial"/>
        </w:rPr>
        <w:t>návrh koncepce chlazení</w:t>
      </w:r>
      <w:r w:rsidR="00447FFC" w:rsidRPr="00BE30B9">
        <w:rPr>
          <w:rFonts w:cs="Arial"/>
        </w:rPr>
        <w:t xml:space="preserve"> stávající</w:t>
      </w:r>
      <w:r w:rsidR="00447FFC">
        <w:rPr>
          <w:rFonts w:cs="Arial"/>
        </w:rPr>
        <w:t>ch budov</w:t>
      </w:r>
      <w:r>
        <w:t xml:space="preserve"> </w:t>
      </w:r>
      <w:r w:rsidRPr="00A07A83">
        <w:t>situov</w:t>
      </w:r>
      <w:r>
        <w:t>a</w:t>
      </w:r>
      <w:r w:rsidRPr="00A07A83">
        <w:t>n</w:t>
      </w:r>
      <w:r>
        <w:t>ých</w:t>
      </w:r>
      <w:r w:rsidRPr="00A07A83">
        <w:t xml:space="preserve"> uvnitř uzavřeného areálu nemocnice. </w:t>
      </w:r>
      <w:r w:rsidR="00DA2A2C">
        <w:t>Drobnými nástavbami strojoven</w:t>
      </w:r>
      <w:r w:rsidR="00B6315A">
        <w:t xml:space="preserve"> nebude </w:t>
      </w:r>
      <w:r w:rsidRPr="00A07A83">
        <w:t>urbanismus dané lokality nikterak ovlivněn.</w:t>
      </w:r>
    </w:p>
    <w:p w14:paraId="26FA89FF" w14:textId="77777777" w:rsidR="00A05DDD" w:rsidRPr="00D87916" w:rsidRDefault="00DE10D9" w:rsidP="00A05DDD">
      <w:pPr>
        <w:pStyle w:val="Nadpis3"/>
      </w:pPr>
      <w:r w:rsidRPr="00DE10D9">
        <w:rPr>
          <w:u w:val="none"/>
        </w:rPr>
        <w:tab/>
      </w:r>
      <w:r w:rsidR="00BC5251">
        <w:t>Architektonické řešení</w:t>
      </w:r>
    </w:p>
    <w:p w14:paraId="69170231" w14:textId="5C03AED3" w:rsidR="00E9519A" w:rsidRPr="00C00B42" w:rsidRDefault="00E9519A" w:rsidP="00E9519A">
      <w:r w:rsidRPr="00C00B42">
        <w:t>Z podstaty řešeného úkolu vyplývá, že navrhovan</w:t>
      </w:r>
      <w:r w:rsidR="000A78FB" w:rsidRPr="00C00B42">
        <w:t xml:space="preserve">á opatření </w:t>
      </w:r>
      <w:r w:rsidR="00183D65" w:rsidRPr="00C00B42">
        <w:t>souvisící s</w:t>
      </w:r>
      <w:r w:rsidR="004A4D39" w:rsidRPr="00C00B42">
        <w:t xml:space="preserve"> instalací chlazení do stávajících </w:t>
      </w:r>
      <w:r w:rsidRPr="00C00B42">
        <w:t xml:space="preserve">vnitřních prostor </w:t>
      </w:r>
      <w:r w:rsidR="004A4D39" w:rsidRPr="00C00B42">
        <w:t xml:space="preserve">budov A </w:t>
      </w:r>
      <w:proofErr w:type="spellStart"/>
      <w:r w:rsidR="004A4D39" w:rsidRPr="00C00B42">
        <w:t>a</w:t>
      </w:r>
      <w:proofErr w:type="spellEnd"/>
      <w:r w:rsidR="004A4D39" w:rsidRPr="00C00B42">
        <w:t xml:space="preserve"> C </w:t>
      </w:r>
      <w:r w:rsidRPr="00C00B42">
        <w:t xml:space="preserve">nijak </w:t>
      </w:r>
      <w:r w:rsidR="002124A9" w:rsidRPr="00C00B42">
        <w:t xml:space="preserve">zásadně </w:t>
      </w:r>
      <w:r w:rsidRPr="00C00B42">
        <w:t xml:space="preserve">nemění </w:t>
      </w:r>
      <w:r w:rsidR="002124A9" w:rsidRPr="00C00B42">
        <w:t xml:space="preserve">jejich </w:t>
      </w:r>
      <w:r w:rsidRPr="00C00B42">
        <w:t>objemové řešení. Hmotov</w:t>
      </w:r>
      <w:r w:rsidR="002124A9" w:rsidRPr="00C00B42">
        <w:t>é</w:t>
      </w:r>
      <w:r w:rsidRPr="00C00B42">
        <w:t xml:space="preserve"> kompozice i prostorové vztahy objekt</w:t>
      </w:r>
      <w:r w:rsidR="002124A9" w:rsidRPr="00C00B42">
        <w:t>ů</w:t>
      </w:r>
      <w:r w:rsidRPr="00C00B42">
        <w:t xml:space="preserve"> vůči okolí zůstávají zachovány </w:t>
      </w:r>
      <w:r w:rsidR="00901497" w:rsidRPr="00C00B42">
        <w:t xml:space="preserve">v podstatě </w:t>
      </w:r>
      <w:r w:rsidRPr="00C00B42">
        <w:t>beze změn.</w:t>
      </w:r>
    </w:p>
    <w:p w14:paraId="0F91D858" w14:textId="77777777" w:rsidR="00F84EAA" w:rsidRPr="002B2D8B" w:rsidRDefault="00DE10D9" w:rsidP="00503995">
      <w:pPr>
        <w:pStyle w:val="Nadpis3"/>
      </w:pPr>
      <w:r w:rsidRPr="00DE10D9">
        <w:rPr>
          <w:u w:val="none"/>
        </w:rPr>
        <w:tab/>
      </w:r>
      <w:r w:rsidR="00BC5251">
        <w:t>Zásady provozního a dispozičního řešení</w:t>
      </w:r>
    </w:p>
    <w:p w14:paraId="5BBBCC60" w14:textId="18DCA1FC" w:rsidR="00E9519A" w:rsidRPr="004A7F99" w:rsidRDefault="001C4341" w:rsidP="00E9519A">
      <w:r w:rsidRPr="004A7F99">
        <w:t>Navržen</w:t>
      </w:r>
      <w:r w:rsidR="00220E52" w:rsidRPr="004A7F99">
        <w:t>á opatření nemají vliv na dispoziční řešení jednotlivých pracovišť</w:t>
      </w:r>
      <w:r w:rsidR="00AB5BA9" w:rsidRPr="004A7F99">
        <w:t xml:space="preserve">. Provozní </w:t>
      </w:r>
      <w:r w:rsidR="00B14C7F" w:rsidRPr="004A7F99">
        <w:t>vazby dotčených budov tak zůstávají beze změn.</w:t>
      </w:r>
    </w:p>
    <w:p w14:paraId="777CC0AD" w14:textId="77777777" w:rsidR="00BB7608" w:rsidRPr="00A50FBA" w:rsidRDefault="00137981" w:rsidP="00114187">
      <w:pPr>
        <w:pStyle w:val="Nadpis1"/>
        <w:ind w:left="851" w:hanging="851"/>
      </w:pPr>
      <w:r>
        <w:tab/>
      </w:r>
      <w:bookmarkStart w:id="9" w:name="_Toc175641899"/>
      <w:r w:rsidR="00BB7608" w:rsidRPr="00A50FBA">
        <w:t>Členění stavby na objekty a technologická zařízení</w:t>
      </w:r>
      <w:bookmarkEnd w:id="9"/>
    </w:p>
    <w:p w14:paraId="07F8B18D" w14:textId="77777777" w:rsidR="006B64C4" w:rsidRDefault="006B64C4" w:rsidP="006B64C4">
      <w:bookmarkStart w:id="10" w:name="_Toc356238783"/>
      <w:r>
        <w:t xml:space="preserve">Níže uvedené členění je </w:t>
      </w:r>
      <w:r w:rsidR="00D8659F">
        <w:t>pouze orientační u bude upřesněno ve vyšších stupních PD</w:t>
      </w:r>
      <w:r>
        <w:t>.</w:t>
      </w:r>
    </w:p>
    <w:p w14:paraId="6AC015B5" w14:textId="77777777" w:rsidR="00BB7608" w:rsidRPr="000E2BB5" w:rsidRDefault="00BB7608" w:rsidP="00457D42">
      <w:pPr>
        <w:pStyle w:val="Nadpis4"/>
      </w:pPr>
      <w:r w:rsidRPr="000E2BB5">
        <w:t>Stavební a inženýrské objekty</w:t>
      </w:r>
      <w:bookmarkEnd w:id="10"/>
    </w:p>
    <w:p w14:paraId="660DB664" w14:textId="0B9D2746" w:rsidR="002E4C15" w:rsidRDefault="002E4C15" w:rsidP="002E4C15">
      <w:pPr>
        <w:tabs>
          <w:tab w:val="left" w:pos="993"/>
        </w:tabs>
      </w:pPr>
      <w:r w:rsidRPr="003F3A94">
        <w:t>SO 01</w:t>
      </w:r>
      <w:r w:rsidRPr="003F3A94">
        <w:tab/>
      </w:r>
      <w:r w:rsidR="008842E4">
        <w:t>Křídlo A</w:t>
      </w:r>
      <w:r w:rsidR="00E4543C">
        <w:t>3</w:t>
      </w:r>
      <w:r w:rsidR="008842E4">
        <w:t xml:space="preserve"> b</w:t>
      </w:r>
      <w:r w:rsidR="00E56671">
        <w:t>udov</w:t>
      </w:r>
      <w:r w:rsidR="008842E4">
        <w:t>y</w:t>
      </w:r>
      <w:r w:rsidR="00E56671">
        <w:t xml:space="preserve"> A</w:t>
      </w:r>
    </w:p>
    <w:p w14:paraId="095505F2" w14:textId="77777777" w:rsidR="00E4543C" w:rsidRPr="000E2BB5" w:rsidRDefault="00E4543C" w:rsidP="00E4543C">
      <w:pPr>
        <w:tabs>
          <w:tab w:val="left" w:pos="993"/>
        </w:tabs>
        <w:spacing w:before="0"/>
      </w:pPr>
      <w:r>
        <w:t>SO 02</w:t>
      </w:r>
      <w:r w:rsidRPr="000E2BB5">
        <w:tab/>
      </w:r>
      <w:r>
        <w:t>Křídlo A2 budovy A</w:t>
      </w:r>
    </w:p>
    <w:p w14:paraId="159C8382" w14:textId="08D66604" w:rsidR="00E4543C" w:rsidRPr="000E2BB5" w:rsidRDefault="00E4543C" w:rsidP="00E4543C">
      <w:pPr>
        <w:tabs>
          <w:tab w:val="left" w:pos="993"/>
        </w:tabs>
        <w:spacing w:before="0"/>
      </w:pPr>
      <w:r>
        <w:t>SO 03</w:t>
      </w:r>
      <w:r w:rsidRPr="000E2BB5">
        <w:tab/>
      </w:r>
      <w:r>
        <w:t>Křídlo A7 budovy A</w:t>
      </w:r>
    </w:p>
    <w:p w14:paraId="01E1128E" w14:textId="4A7EECD6" w:rsidR="00E4543C" w:rsidRPr="000E2BB5" w:rsidRDefault="00E4543C" w:rsidP="00E4543C">
      <w:pPr>
        <w:tabs>
          <w:tab w:val="left" w:pos="993"/>
        </w:tabs>
        <w:spacing w:before="0"/>
      </w:pPr>
      <w:r>
        <w:t>SO 04</w:t>
      </w:r>
      <w:r w:rsidRPr="000E2BB5">
        <w:tab/>
      </w:r>
      <w:r>
        <w:t>Křídlo A</w:t>
      </w:r>
      <w:r w:rsidR="002D79CE">
        <w:t>6</w:t>
      </w:r>
      <w:r>
        <w:t xml:space="preserve"> budovy A</w:t>
      </w:r>
    </w:p>
    <w:p w14:paraId="53216754" w14:textId="77777777" w:rsidR="002D79CE" w:rsidRPr="000E2BB5" w:rsidRDefault="002D79CE" w:rsidP="002D79CE">
      <w:pPr>
        <w:tabs>
          <w:tab w:val="left" w:pos="993"/>
        </w:tabs>
        <w:spacing w:before="0"/>
      </w:pPr>
      <w:r>
        <w:t>SO 05</w:t>
      </w:r>
      <w:r w:rsidRPr="000E2BB5">
        <w:tab/>
      </w:r>
      <w:r>
        <w:t>Křídlo C1 budovy C</w:t>
      </w:r>
    </w:p>
    <w:p w14:paraId="371AFAE9" w14:textId="52D4801B" w:rsidR="00BA683E" w:rsidRPr="000E2BB5" w:rsidRDefault="006726E0" w:rsidP="00BA683E">
      <w:pPr>
        <w:tabs>
          <w:tab w:val="left" w:pos="993"/>
        </w:tabs>
        <w:spacing w:before="0"/>
      </w:pPr>
      <w:r>
        <w:t>SO 0</w:t>
      </w:r>
      <w:r w:rsidR="002D79CE">
        <w:t>6</w:t>
      </w:r>
      <w:r w:rsidR="00BA683E" w:rsidRPr="000E2BB5">
        <w:tab/>
      </w:r>
      <w:r w:rsidR="00E4543C">
        <w:t xml:space="preserve">Křídlo </w:t>
      </w:r>
      <w:r w:rsidR="002D79CE">
        <w:t>C2</w:t>
      </w:r>
      <w:r w:rsidR="00E4543C">
        <w:t xml:space="preserve"> budovy </w:t>
      </w:r>
      <w:r w:rsidR="002D79CE">
        <w:t>C</w:t>
      </w:r>
    </w:p>
    <w:p w14:paraId="0C824504" w14:textId="77777777" w:rsidR="00BB7608" w:rsidRPr="003F3A94" w:rsidRDefault="00BB7608" w:rsidP="00457D42">
      <w:pPr>
        <w:pStyle w:val="Nadpis4"/>
      </w:pPr>
      <w:bookmarkStart w:id="11" w:name="_Toc356238785"/>
      <w:r w:rsidRPr="003F3A94">
        <w:t>Technologická zařízení</w:t>
      </w:r>
      <w:bookmarkEnd w:id="11"/>
    </w:p>
    <w:p w14:paraId="7C9E70BC" w14:textId="77777777" w:rsidR="002E4C15" w:rsidRDefault="002E4C15" w:rsidP="002E4C15">
      <w:pPr>
        <w:tabs>
          <w:tab w:val="left" w:pos="993"/>
        </w:tabs>
      </w:pPr>
      <w:r>
        <w:t>Nejsou navrhována.</w:t>
      </w:r>
    </w:p>
    <w:p w14:paraId="6557C4AC" w14:textId="77777777" w:rsidR="00F429B9" w:rsidRDefault="00137981" w:rsidP="00114187">
      <w:pPr>
        <w:pStyle w:val="Nadpis1"/>
        <w:ind w:left="851" w:hanging="851"/>
      </w:pPr>
      <w:r>
        <w:tab/>
      </w:r>
      <w:bookmarkStart w:id="12" w:name="_Toc175641900"/>
      <w:r w:rsidR="00F429B9">
        <w:t>Technické řešení a standard vybavení</w:t>
      </w:r>
      <w:bookmarkEnd w:id="12"/>
    </w:p>
    <w:p w14:paraId="4DA68403" w14:textId="0E0606DE" w:rsidR="00A845AE" w:rsidRPr="00B60ED4" w:rsidRDefault="00EF5235" w:rsidP="00F77489">
      <w:pPr>
        <w:pStyle w:val="Nadpis2"/>
        <w:ind w:left="851" w:hanging="851"/>
      </w:pPr>
      <w:bookmarkStart w:id="13" w:name="_Toc175641901"/>
      <w:r>
        <w:t>Základní koncepce řešení</w:t>
      </w:r>
      <w:bookmarkEnd w:id="13"/>
    </w:p>
    <w:p w14:paraId="1992D60E" w14:textId="706385AE" w:rsidR="00445BE3" w:rsidRPr="001539A0" w:rsidRDefault="00445BE3" w:rsidP="00445BE3">
      <w:r w:rsidRPr="001539A0">
        <w:t xml:space="preserve">Studie </w:t>
      </w:r>
      <w:proofErr w:type="gramStart"/>
      <w:r w:rsidRPr="001539A0">
        <w:t>řeší</w:t>
      </w:r>
      <w:proofErr w:type="gramEnd"/>
      <w:r w:rsidRPr="001539A0">
        <w:t xml:space="preserve"> kapacitu a umístění zdrojů chladící vody pro chlazení vybraných křídel budov A </w:t>
      </w:r>
      <w:proofErr w:type="spellStart"/>
      <w:r w:rsidRPr="001539A0">
        <w:t>a</w:t>
      </w:r>
      <w:proofErr w:type="spellEnd"/>
      <w:r w:rsidRPr="001539A0">
        <w:t xml:space="preserve"> </w:t>
      </w:r>
      <w:r w:rsidR="009A393A" w:rsidRPr="001539A0">
        <w:t>C</w:t>
      </w:r>
      <w:r w:rsidRPr="001539A0">
        <w:t>. Koncepce chlazení byla zpracována na základě stávajícího stavu</w:t>
      </w:r>
      <w:r w:rsidR="002A1AF6" w:rsidRPr="001539A0">
        <w:t xml:space="preserve"> jednotlivých provozů </w:t>
      </w:r>
      <w:r w:rsidRPr="001539A0">
        <w:t xml:space="preserve">a </w:t>
      </w:r>
      <w:r w:rsidR="002A1AF6" w:rsidRPr="001539A0">
        <w:t xml:space="preserve">jejich </w:t>
      </w:r>
      <w:r w:rsidRPr="001539A0">
        <w:t>technologického vybavení. Navržené řešení odpovídá standardům pro vzduchotechnická a klimatizační zařízení a platným vyhláškám</w:t>
      </w:r>
      <w:r w:rsidR="001539A0" w:rsidRPr="001539A0">
        <w:t>,</w:t>
      </w:r>
      <w:r w:rsidRPr="001539A0">
        <w:t xml:space="preserve"> předpisům a normám. </w:t>
      </w:r>
    </w:p>
    <w:p w14:paraId="488E226C" w14:textId="4573FD77" w:rsidR="00445BE3" w:rsidRPr="001539A0" w:rsidRDefault="00445BE3" w:rsidP="00445BE3">
      <w:r w:rsidRPr="001539A0">
        <w:t xml:space="preserve">Chlazení bude zabezpečovat předepsané hodnoty vnitřní teploty v pobytových místnostech daných vyhláškou 6/2003 </w:t>
      </w:r>
      <w:proofErr w:type="spellStart"/>
      <w:r w:rsidRPr="001539A0">
        <w:t>Sb</w:t>
      </w:r>
      <w:proofErr w:type="spellEnd"/>
      <w:r w:rsidRPr="001539A0">
        <w:t xml:space="preserve"> (24±°2 °C). Hladina hluku v jednotlivých místnostech a venkovním prostoru bude odpovídat Nařízení vlády 272/2011 Sb. o ochraně zdraví před nepříznivými účinky hluku a vibrací.</w:t>
      </w:r>
    </w:p>
    <w:p w14:paraId="0FCB713D" w14:textId="2633992E" w:rsidR="00445BE3" w:rsidRPr="001539A0" w:rsidRDefault="00421BF7" w:rsidP="00445BE3">
      <w:r>
        <w:t>Z</w:t>
      </w:r>
      <w:r w:rsidR="00445BE3" w:rsidRPr="001539A0">
        <w:t xml:space="preserve"> hlediska energetické náročnosti návrh vychází s Vyhlášky 78/2013 </w:t>
      </w:r>
      <w:r>
        <w:t xml:space="preserve">Sb., </w:t>
      </w:r>
      <w:r w:rsidR="00445BE3" w:rsidRPr="001539A0">
        <w:t>o energetické náročnosti budov</w:t>
      </w:r>
      <w:r>
        <w:t>,</w:t>
      </w:r>
      <w:r w:rsidR="00445BE3" w:rsidRPr="001539A0">
        <w:t xml:space="preserve"> v platném znění</w:t>
      </w:r>
      <w:r>
        <w:t>,</w:t>
      </w:r>
      <w:r w:rsidR="00445BE3" w:rsidRPr="001539A0">
        <w:t xml:space="preserve"> a důsledně respektuje požadavky na energetickou úspornost vzduchotechnických a klimatizačních zařízení </w:t>
      </w:r>
      <w:r w:rsidR="008C5AA5">
        <w:t xml:space="preserve">s ohledem na </w:t>
      </w:r>
      <w:r w:rsidR="00445BE3" w:rsidRPr="001539A0">
        <w:t>trvale udržiteln</w:t>
      </w:r>
      <w:r w:rsidR="008C5AA5">
        <w:t>ý</w:t>
      </w:r>
      <w:r w:rsidR="00445BE3" w:rsidRPr="001539A0">
        <w:t xml:space="preserve"> rozvoj.</w:t>
      </w:r>
    </w:p>
    <w:p w14:paraId="18D38B21" w14:textId="77777777" w:rsidR="00445BE3" w:rsidRPr="00445BE3" w:rsidRDefault="00445BE3" w:rsidP="00445BE3">
      <w:pPr>
        <w:pStyle w:val="Nadpis4"/>
      </w:pPr>
      <w:r w:rsidRPr="00445BE3">
        <w:t>Předpokládaný rozsah VZT zařízení</w:t>
      </w:r>
    </w:p>
    <w:p w14:paraId="068D394C" w14:textId="44474838" w:rsidR="00445BE3" w:rsidRPr="00B5751D" w:rsidRDefault="00445BE3" w:rsidP="00B5751D">
      <w:pPr>
        <w:pStyle w:val="Odstavecseseznamem"/>
        <w:numPr>
          <w:ilvl w:val="0"/>
          <w:numId w:val="16"/>
        </w:numPr>
        <w:ind w:left="426" w:hanging="426"/>
      </w:pPr>
      <w:r w:rsidRPr="00B5751D">
        <w:t xml:space="preserve">Chlazení </w:t>
      </w:r>
      <w:r w:rsidR="009332EB">
        <w:t>západní části budovy A</w:t>
      </w:r>
    </w:p>
    <w:p w14:paraId="72DBD6F2" w14:textId="1EF76F13" w:rsidR="00445BE3" w:rsidRPr="00B5751D" w:rsidRDefault="00445BE3" w:rsidP="00B5751D">
      <w:pPr>
        <w:ind w:left="426" w:hanging="426"/>
      </w:pPr>
      <w:proofErr w:type="gramStart"/>
      <w:r w:rsidRPr="00B5751D">
        <w:t>1a</w:t>
      </w:r>
      <w:proofErr w:type="gramEnd"/>
      <w:r w:rsidRPr="00B5751D">
        <w:t>.</w:t>
      </w:r>
      <w:r w:rsidR="00B5751D" w:rsidRPr="00B5751D">
        <w:tab/>
      </w:r>
      <w:r w:rsidRPr="00B5751D">
        <w:t xml:space="preserve">Zdroj chladu </w:t>
      </w:r>
      <w:r w:rsidR="009332EB">
        <w:t>pro západní část</w:t>
      </w:r>
    </w:p>
    <w:p w14:paraId="76D206E9" w14:textId="79837B94" w:rsidR="00445BE3" w:rsidRPr="00B5751D" w:rsidRDefault="00445BE3" w:rsidP="00B5751D">
      <w:pPr>
        <w:pStyle w:val="Odstavecseseznamem"/>
        <w:numPr>
          <w:ilvl w:val="0"/>
          <w:numId w:val="16"/>
        </w:numPr>
        <w:ind w:left="426" w:hanging="426"/>
      </w:pPr>
      <w:r w:rsidRPr="00B5751D">
        <w:t xml:space="preserve">Chlazení </w:t>
      </w:r>
      <w:r w:rsidR="009332EB">
        <w:t>východní části budovy A</w:t>
      </w:r>
    </w:p>
    <w:p w14:paraId="7260025E" w14:textId="4BB9B1E0" w:rsidR="00445BE3" w:rsidRPr="00B5751D" w:rsidRDefault="00445BE3" w:rsidP="00B5751D">
      <w:pPr>
        <w:ind w:left="426" w:hanging="426"/>
      </w:pPr>
      <w:proofErr w:type="gramStart"/>
      <w:r w:rsidRPr="00B5751D">
        <w:t>2a</w:t>
      </w:r>
      <w:proofErr w:type="gramEnd"/>
      <w:r w:rsidRPr="00B5751D">
        <w:t>.</w:t>
      </w:r>
      <w:r w:rsidR="00B5751D" w:rsidRPr="00B5751D">
        <w:tab/>
      </w:r>
      <w:r w:rsidRPr="00B5751D">
        <w:t xml:space="preserve">Zdroj chladu </w:t>
      </w:r>
      <w:r w:rsidR="009332EB">
        <w:t>pro východní část</w:t>
      </w:r>
    </w:p>
    <w:p w14:paraId="6847B560" w14:textId="6678DBFF" w:rsidR="00445BE3" w:rsidRPr="00B5751D" w:rsidRDefault="00445BE3" w:rsidP="00B5751D">
      <w:pPr>
        <w:ind w:left="426" w:hanging="426"/>
      </w:pPr>
      <w:r w:rsidRPr="00B5751D">
        <w:t>3.</w:t>
      </w:r>
      <w:r w:rsidR="00B5751D" w:rsidRPr="00B5751D">
        <w:tab/>
      </w:r>
      <w:r w:rsidRPr="00B5751D">
        <w:t>Chlazení</w:t>
      </w:r>
      <w:r w:rsidR="009332EB">
        <w:t xml:space="preserve"> budovy C</w:t>
      </w:r>
    </w:p>
    <w:p w14:paraId="5EA70FB3" w14:textId="17897684" w:rsidR="00445BE3" w:rsidRPr="00B5751D" w:rsidRDefault="00445BE3" w:rsidP="00B5751D">
      <w:pPr>
        <w:ind w:left="426" w:hanging="426"/>
      </w:pPr>
      <w:proofErr w:type="gramStart"/>
      <w:r w:rsidRPr="00B5751D">
        <w:t>3a</w:t>
      </w:r>
      <w:proofErr w:type="gramEnd"/>
      <w:r w:rsidRPr="00B5751D">
        <w:t>.</w:t>
      </w:r>
      <w:r w:rsidR="00B5751D" w:rsidRPr="00B5751D">
        <w:tab/>
      </w:r>
      <w:r w:rsidRPr="00B5751D">
        <w:t xml:space="preserve">Zdroj chladu </w:t>
      </w:r>
      <w:r w:rsidR="009332EB">
        <w:t xml:space="preserve">pro budovu </w:t>
      </w:r>
      <w:r w:rsidRPr="00B5751D">
        <w:t>C</w:t>
      </w:r>
    </w:p>
    <w:p w14:paraId="5CDA60E4" w14:textId="7ED230FC" w:rsidR="001B3236" w:rsidRPr="00B60ED4" w:rsidRDefault="001B3236" w:rsidP="001B3236">
      <w:pPr>
        <w:pStyle w:val="Nadpis2"/>
        <w:ind w:left="851" w:hanging="851"/>
      </w:pPr>
      <w:bookmarkStart w:id="14" w:name="_Toc175641902"/>
      <w:r>
        <w:lastRenderedPageBreak/>
        <w:t>Chlazení</w:t>
      </w:r>
      <w:r w:rsidR="00B5751D">
        <w:t xml:space="preserve"> </w:t>
      </w:r>
      <w:r w:rsidR="00D300C6">
        <w:t xml:space="preserve">západní části </w:t>
      </w:r>
      <w:r w:rsidR="00EF17D1">
        <w:t>budovy A</w:t>
      </w:r>
      <w:bookmarkEnd w:id="14"/>
    </w:p>
    <w:p w14:paraId="2F24B4AA" w14:textId="77777777" w:rsidR="007E5CAF" w:rsidRPr="00D253C5" w:rsidRDefault="007E5CAF" w:rsidP="003256DB">
      <w:pPr>
        <w:pStyle w:val="Nadpis4"/>
      </w:pPr>
      <w:r w:rsidRPr="00D253C5">
        <w:t>Křídlo A1</w:t>
      </w:r>
    </w:p>
    <w:p w14:paraId="2E33ADEF" w14:textId="0B00120D" w:rsidR="007E5CAF" w:rsidRDefault="007E5CAF" w:rsidP="007E5CAF">
      <w:pPr>
        <w:spacing w:line="240" w:lineRule="auto"/>
      </w:pPr>
      <w:r>
        <w:t>Jedná se o 5 podlažní budovu (1.PP až 4.NP). Ve 4.NP je pouze stávající strojovna VZT a chlazení.</w:t>
      </w:r>
    </w:p>
    <w:p w14:paraId="0FA46AF1" w14:textId="52B59246" w:rsidR="007E5CAF" w:rsidRDefault="007E5CAF" w:rsidP="007E5CAF">
      <w:pPr>
        <w:spacing w:line="240" w:lineRule="auto"/>
      </w:pPr>
      <w:r>
        <w:t>1.PP –</w:t>
      </w:r>
      <w:r w:rsidR="003256DB">
        <w:tab/>
      </w:r>
      <w:r w:rsidR="009D57C1">
        <w:t>Š</w:t>
      </w:r>
      <w:r>
        <w:t>atny pacientů</w:t>
      </w:r>
      <w:r w:rsidR="009D57C1">
        <w:t>. B</w:t>
      </w:r>
      <w:r>
        <w:t xml:space="preserve">ez požadavků na nové chlazení. </w:t>
      </w:r>
    </w:p>
    <w:p w14:paraId="31A74D1C" w14:textId="21C2091D" w:rsidR="007E5CAF" w:rsidRDefault="007E5CAF" w:rsidP="007E5CAF">
      <w:pPr>
        <w:spacing w:line="240" w:lineRule="auto"/>
      </w:pPr>
      <w:r>
        <w:t>1.NP –</w:t>
      </w:r>
      <w:r w:rsidR="003256DB">
        <w:tab/>
      </w:r>
      <w:r w:rsidR="009D57C1">
        <w:t>K</w:t>
      </w:r>
      <w:r>
        <w:t>anceláře vedení nemocnice se stávajícím chlazením</w:t>
      </w:r>
      <w:r w:rsidR="009D57C1">
        <w:t>. B</w:t>
      </w:r>
      <w:r>
        <w:t>ez požadavků na nové chlazení.</w:t>
      </w:r>
    </w:p>
    <w:p w14:paraId="7A45EF6E" w14:textId="77777777" w:rsidR="007E5CAF" w:rsidRDefault="007E5CAF" w:rsidP="007E5CAF">
      <w:pPr>
        <w:spacing w:line="240" w:lineRule="auto"/>
      </w:pPr>
      <w:r>
        <w:t xml:space="preserve"> </w:t>
      </w:r>
      <w:r>
        <w:tab/>
      </w:r>
    </w:p>
    <w:p w14:paraId="67FF3B01" w14:textId="455940FE" w:rsidR="007E5CAF" w:rsidRDefault="007E5CAF" w:rsidP="003256DB">
      <w:pPr>
        <w:spacing w:line="240" w:lineRule="auto"/>
        <w:ind w:left="709" w:hanging="709"/>
      </w:pPr>
      <w:r>
        <w:t>2.NP –</w:t>
      </w:r>
      <w:r w:rsidR="003256DB">
        <w:tab/>
      </w:r>
      <w:r>
        <w:t>JIP</w:t>
      </w:r>
      <w:r w:rsidR="009D57C1">
        <w:t xml:space="preserve"> operačních oborů</w:t>
      </w:r>
      <w:r>
        <w:t xml:space="preserve"> se stávající vzduchotechnikou a chlazením (PD z roku 2002)</w:t>
      </w:r>
      <w:r w:rsidR="009D57C1">
        <w:t>. B</w:t>
      </w:r>
      <w:r>
        <w:t xml:space="preserve">ez požadavků na nové chlazení. </w:t>
      </w:r>
    </w:p>
    <w:p w14:paraId="458792DE" w14:textId="00FF3315" w:rsidR="007E5CAF" w:rsidRDefault="007E5CAF" w:rsidP="003256DB">
      <w:pPr>
        <w:spacing w:line="240" w:lineRule="auto"/>
        <w:ind w:left="709" w:hanging="709"/>
      </w:pPr>
      <w:r>
        <w:t>3.NP</w:t>
      </w:r>
      <w:r w:rsidR="003256DB">
        <w:t xml:space="preserve"> </w:t>
      </w:r>
      <w:r>
        <w:t>–</w:t>
      </w:r>
      <w:r w:rsidR="003256DB">
        <w:tab/>
      </w:r>
      <w:r w:rsidR="009D57C1">
        <w:t>L</w:t>
      </w:r>
      <w:r>
        <w:t>ůžkové pokoje (2x 5 lůžek) a zasedací místnost.</w:t>
      </w:r>
    </w:p>
    <w:p w14:paraId="7D1A3200" w14:textId="1261A911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 w:rsidR="003256DB">
        <w:tab/>
      </w:r>
      <w:r>
        <w:t>13 kW</w:t>
      </w:r>
    </w:p>
    <w:p w14:paraId="3A742835" w14:textId="58FF1FD8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  <w:t>z</w:t>
      </w:r>
      <w:r>
        <w:t>droj chladu</w:t>
      </w:r>
      <w:r>
        <w:tab/>
      </w:r>
      <w:r w:rsidR="003256DB">
        <w:tab/>
      </w:r>
      <w:r w:rsidR="003256DB">
        <w:tab/>
      </w:r>
      <w:r w:rsidR="009332EB">
        <w:tab/>
      </w:r>
      <w:r>
        <w:t xml:space="preserve">5 </w:t>
      </w:r>
      <w:r w:rsidRPr="006A4032">
        <w:t>kW</w:t>
      </w:r>
    </w:p>
    <w:p w14:paraId="153757BE" w14:textId="4E757A1C" w:rsidR="007E5CAF" w:rsidRDefault="003256DB" w:rsidP="009D57C1">
      <w:pPr>
        <w:spacing w:line="240" w:lineRule="auto"/>
        <w:ind w:left="3686"/>
      </w:pPr>
      <w:r>
        <w:t>f</w:t>
      </w:r>
      <w:r w:rsidR="007E5CAF">
        <w:t>ancoil</w:t>
      </w:r>
      <w:r w:rsidR="007E5CAF">
        <w:tab/>
        <w:t>(4 ks)</w:t>
      </w:r>
      <w:r w:rsidR="007E5CAF">
        <w:tab/>
      </w:r>
      <w:r w:rsidR="007E5CAF">
        <w:tab/>
      </w:r>
      <w:r w:rsidR="009332EB">
        <w:tab/>
      </w:r>
      <w:r w:rsidR="007E5CAF">
        <w:t>0,3 kW</w:t>
      </w:r>
    </w:p>
    <w:p w14:paraId="072DC960" w14:textId="07A46245" w:rsidR="007E5CAF" w:rsidRDefault="007E5CAF" w:rsidP="007E5CAF">
      <w:pPr>
        <w:spacing w:line="240" w:lineRule="auto"/>
      </w:pPr>
      <w:r>
        <w:t>4.NP –</w:t>
      </w:r>
      <w:r w:rsidR="003256DB">
        <w:tab/>
      </w:r>
      <w:r w:rsidR="009D57C1">
        <w:t>S</w:t>
      </w:r>
      <w:r>
        <w:t>távající strojovna VZT a chlazení</w:t>
      </w:r>
      <w:r w:rsidRPr="0003199B">
        <w:t xml:space="preserve"> </w:t>
      </w:r>
      <w:r w:rsidR="003256DB">
        <w:t>–</w:t>
      </w:r>
      <w:r>
        <w:t xml:space="preserve"> bez požadavků na nové chlazení. </w:t>
      </w:r>
    </w:p>
    <w:p w14:paraId="029327F1" w14:textId="77777777" w:rsidR="007E5CAF" w:rsidRPr="00D253C5" w:rsidRDefault="007E5CAF" w:rsidP="003256DB">
      <w:pPr>
        <w:pStyle w:val="Nadpis4"/>
      </w:pPr>
      <w:r w:rsidRPr="00D253C5">
        <w:t>Křídlo A2</w:t>
      </w:r>
    </w:p>
    <w:p w14:paraId="627007A3" w14:textId="4E8748A2" w:rsidR="007E5CAF" w:rsidRDefault="007E5CAF" w:rsidP="00981E8A">
      <w:r>
        <w:t>Jedná se o 4 podlažní budovu (1.PP až 3.NP)</w:t>
      </w:r>
      <w:r w:rsidR="003256DB">
        <w:t xml:space="preserve"> s tím, že nad komunikační vertikálou </w:t>
      </w:r>
      <w:r>
        <w:t>A2</w:t>
      </w:r>
      <w:r w:rsidR="003256DB">
        <w:t>-A3</w:t>
      </w:r>
      <w:r>
        <w:t xml:space="preserve"> </w:t>
      </w:r>
      <w:r w:rsidR="003256DB">
        <w:t xml:space="preserve">v úrovni 4.NP jsou </w:t>
      </w:r>
      <w:r>
        <w:t>lékařsk</w:t>
      </w:r>
      <w:r w:rsidR="003256DB">
        <w:t>é</w:t>
      </w:r>
      <w:r>
        <w:t xml:space="preserve"> pokoj</w:t>
      </w:r>
      <w:r w:rsidR="003256DB">
        <w:t>e</w:t>
      </w:r>
      <w:r>
        <w:t xml:space="preserve"> a strojovn</w:t>
      </w:r>
      <w:r w:rsidR="003256DB">
        <w:t>a</w:t>
      </w:r>
      <w:r>
        <w:t xml:space="preserve"> výtah</w:t>
      </w:r>
      <w:r w:rsidR="003256DB">
        <w:t>ů</w:t>
      </w:r>
      <w:r>
        <w:t>.</w:t>
      </w:r>
    </w:p>
    <w:p w14:paraId="7EE1F62B" w14:textId="77C65B0B" w:rsidR="007E5CAF" w:rsidRDefault="007E5CAF" w:rsidP="007E5CAF">
      <w:pPr>
        <w:spacing w:line="240" w:lineRule="auto"/>
      </w:pPr>
      <w:r>
        <w:t>1.PP –</w:t>
      </w:r>
      <w:r w:rsidR="003256DB">
        <w:tab/>
      </w:r>
      <w:r w:rsidR="009D57C1">
        <w:t>Š</w:t>
      </w:r>
      <w:r>
        <w:t xml:space="preserve">atny zaměstnanců, </w:t>
      </w:r>
      <w:r w:rsidR="009D57C1">
        <w:t>provozní zázemí. P</w:t>
      </w:r>
      <w:r>
        <w:t>odlaží vyžaduje částečné chlazení.</w:t>
      </w:r>
    </w:p>
    <w:p w14:paraId="3DADCD6D" w14:textId="4ECC2BB9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 w:rsidR="003256DB">
        <w:tab/>
      </w:r>
      <w:r>
        <w:t>9 kW</w:t>
      </w:r>
    </w:p>
    <w:p w14:paraId="7A5E23E8" w14:textId="0BDA5972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</w:r>
      <w:r w:rsidR="003256DB">
        <w:tab/>
        <w:t>z</w:t>
      </w:r>
      <w:r>
        <w:t>droj chladu</w:t>
      </w:r>
      <w:r w:rsidR="003256DB">
        <w:tab/>
      </w:r>
      <w:r w:rsidR="003256DB">
        <w:tab/>
      </w:r>
      <w:r w:rsidR="003256DB">
        <w:tab/>
      </w:r>
      <w:r w:rsidR="009332EB">
        <w:tab/>
      </w:r>
      <w:r>
        <w:t xml:space="preserve">3 </w:t>
      </w:r>
      <w:r w:rsidRPr="006A4032">
        <w:t>kW</w:t>
      </w:r>
    </w:p>
    <w:p w14:paraId="08948621" w14:textId="52A612A6" w:rsidR="007E5CAF" w:rsidRDefault="003256DB" w:rsidP="009D57C1">
      <w:pPr>
        <w:spacing w:line="240" w:lineRule="auto"/>
        <w:ind w:left="3686"/>
      </w:pPr>
      <w:r>
        <w:t>f</w:t>
      </w:r>
      <w:r w:rsidR="007E5CAF">
        <w:t>ancoil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32EB">
        <w:tab/>
      </w:r>
      <w:r w:rsidR="007E5CAF">
        <w:t>0,3 kW</w:t>
      </w:r>
    </w:p>
    <w:p w14:paraId="44EA436E" w14:textId="1E9F978F" w:rsidR="007E5CAF" w:rsidRDefault="007E5CAF" w:rsidP="007E5CAF">
      <w:pPr>
        <w:spacing w:line="240" w:lineRule="auto"/>
      </w:pPr>
      <w:r>
        <w:t>1.NP –</w:t>
      </w:r>
      <w:r w:rsidR="003256DB">
        <w:tab/>
      </w:r>
      <w:r w:rsidR="009D57C1">
        <w:t>A</w:t>
      </w:r>
      <w:r>
        <w:t>mbulantní trakt chirurgických oborů. V části je stávající chlazení</w:t>
      </w:r>
      <w:r w:rsidR="009D57C1">
        <w:t xml:space="preserve">, v části navrženo </w:t>
      </w:r>
      <w:r>
        <w:t xml:space="preserve">nové chlazení. </w:t>
      </w:r>
    </w:p>
    <w:p w14:paraId="6A29A993" w14:textId="39B5B9D6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 w:rsidR="003256DB">
        <w:tab/>
      </w:r>
      <w:r>
        <w:t>20 kW</w:t>
      </w:r>
    </w:p>
    <w:p w14:paraId="5D3FC988" w14:textId="482658E6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  <w:t>z</w:t>
      </w:r>
      <w:r>
        <w:t>droj chladu</w:t>
      </w:r>
      <w:r w:rsidR="0096394F">
        <w:tab/>
      </w:r>
      <w:r w:rsidR="0096394F">
        <w:tab/>
      </w:r>
      <w:r w:rsidR="0096394F">
        <w:tab/>
      </w:r>
      <w:r w:rsidR="009332EB">
        <w:tab/>
      </w:r>
      <w:r>
        <w:t xml:space="preserve">10 </w:t>
      </w:r>
      <w:r w:rsidRPr="006A4032">
        <w:t>kW</w:t>
      </w:r>
    </w:p>
    <w:p w14:paraId="73234AE2" w14:textId="022D4D4B" w:rsidR="007E5CAF" w:rsidRDefault="0096394F" w:rsidP="009D57C1">
      <w:pPr>
        <w:spacing w:line="240" w:lineRule="auto"/>
        <w:ind w:left="3686"/>
      </w:pPr>
      <w:r>
        <w:t>f</w:t>
      </w:r>
      <w:r w:rsidR="007E5CAF">
        <w:t>ancoil</w:t>
      </w:r>
      <w:r>
        <w:tab/>
      </w:r>
      <w:r>
        <w:tab/>
      </w:r>
      <w:r>
        <w:tab/>
      </w:r>
      <w:r>
        <w:tab/>
      </w:r>
      <w:r>
        <w:tab/>
      </w:r>
      <w:r w:rsidR="009332EB">
        <w:tab/>
      </w:r>
      <w:r>
        <w:tab/>
      </w:r>
      <w:r w:rsidR="007E5CAF">
        <w:t>0,7 kW</w:t>
      </w:r>
    </w:p>
    <w:p w14:paraId="2BFCB032" w14:textId="5BE0C79C" w:rsidR="007E5CAF" w:rsidRDefault="007E5CAF" w:rsidP="0096394F">
      <w:pPr>
        <w:spacing w:line="240" w:lineRule="auto"/>
        <w:ind w:left="709" w:hanging="709"/>
      </w:pPr>
      <w:r>
        <w:t>2.NP –</w:t>
      </w:r>
      <w:r w:rsidR="0096394F">
        <w:tab/>
      </w:r>
      <w:r w:rsidR="009D57C1">
        <w:t xml:space="preserve">JIP operačních oborů </w:t>
      </w:r>
      <w:r>
        <w:t>se stávající vzduchotechnikou a chlazením (PD z roku 2002)</w:t>
      </w:r>
      <w:r w:rsidR="009D57C1">
        <w:t>. B</w:t>
      </w:r>
      <w:r>
        <w:t xml:space="preserve">ez požadavků na nové chlazení. </w:t>
      </w:r>
    </w:p>
    <w:p w14:paraId="18003DD1" w14:textId="7BAB4695" w:rsidR="007E5CAF" w:rsidRDefault="007E5CAF" w:rsidP="007E5CAF">
      <w:pPr>
        <w:spacing w:line="240" w:lineRule="auto"/>
      </w:pPr>
      <w:r>
        <w:t>3.NP –</w:t>
      </w:r>
      <w:r w:rsidR="0096394F">
        <w:tab/>
      </w:r>
      <w:r w:rsidR="009D57C1">
        <w:t>L</w:t>
      </w:r>
      <w:r>
        <w:t>ůžkové oddělení chirurgie III.</w:t>
      </w:r>
    </w:p>
    <w:p w14:paraId="5C50319F" w14:textId="2395B8BB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="0096394F">
        <w:tab/>
      </w:r>
      <w:r w:rsidR="0096394F">
        <w:tab/>
      </w:r>
      <w:r>
        <w:t>29 kW</w:t>
      </w:r>
    </w:p>
    <w:p w14:paraId="2AB7D00C" w14:textId="1EFAF2A4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  <w:t>z</w:t>
      </w:r>
      <w:r>
        <w:t>droj chladu</w:t>
      </w:r>
      <w:r>
        <w:tab/>
      </w:r>
      <w:r>
        <w:tab/>
      </w:r>
      <w:r w:rsidRPr="006A4032">
        <w:tab/>
      </w:r>
      <w:r w:rsidR="009332EB">
        <w:tab/>
      </w:r>
      <w:r>
        <w:t xml:space="preserve">10 </w:t>
      </w:r>
      <w:r w:rsidRPr="006A4032">
        <w:t>kW</w:t>
      </w:r>
    </w:p>
    <w:p w14:paraId="68B51454" w14:textId="1C3B407E" w:rsidR="007E5CAF" w:rsidRDefault="0096394F" w:rsidP="009D57C1">
      <w:pPr>
        <w:spacing w:line="240" w:lineRule="auto"/>
        <w:ind w:left="3686"/>
      </w:pPr>
      <w:r>
        <w:t>f</w:t>
      </w:r>
      <w:r w:rsidR="007E5CAF">
        <w:t>ancoil</w:t>
      </w:r>
      <w:r w:rsidR="007E5CAF">
        <w:tab/>
        <w:t>(13 ks)</w:t>
      </w:r>
      <w:r>
        <w:tab/>
      </w:r>
      <w:r w:rsidR="009332EB">
        <w:tab/>
      </w:r>
      <w:r w:rsidR="007E5CAF">
        <w:t>1,1 kW</w:t>
      </w:r>
    </w:p>
    <w:p w14:paraId="05D9CEA9" w14:textId="521756A7" w:rsidR="007E5CAF" w:rsidRDefault="007E5CAF" w:rsidP="007E5CAF">
      <w:pPr>
        <w:spacing w:line="240" w:lineRule="auto"/>
      </w:pPr>
      <w:r>
        <w:t>4.NP –</w:t>
      </w:r>
      <w:r w:rsidR="0096394F">
        <w:tab/>
      </w:r>
      <w:r w:rsidR="009D57C1">
        <w:t>L</w:t>
      </w:r>
      <w:r>
        <w:t>ékařské pokoje.</w:t>
      </w:r>
    </w:p>
    <w:p w14:paraId="0FD9CB57" w14:textId="208B8F85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10 kW</w:t>
      </w:r>
    </w:p>
    <w:p w14:paraId="78F7D08C" w14:textId="2825F41F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</w:r>
      <w:r w:rsidR="0096394F">
        <w:tab/>
        <w:t>z</w:t>
      </w:r>
      <w:r>
        <w:t>droj chladu</w:t>
      </w:r>
      <w:r>
        <w:tab/>
      </w:r>
      <w:r>
        <w:tab/>
      </w:r>
      <w:r w:rsidR="009332EB">
        <w:tab/>
      </w:r>
      <w:r w:rsidRPr="006A4032">
        <w:tab/>
      </w:r>
      <w:r>
        <w:t xml:space="preserve">4 </w:t>
      </w:r>
      <w:r w:rsidRPr="006A4032">
        <w:t>kW</w:t>
      </w:r>
    </w:p>
    <w:p w14:paraId="56087482" w14:textId="531314A4" w:rsidR="007E5CAF" w:rsidRDefault="0096394F" w:rsidP="009D57C1">
      <w:pPr>
        <w:spacing w:line="240" w:lineRule="auto"/>
        <w:ind w:left="3686"/>
      </w:pPr>
      <w:r>
        <w:t>f</w:t>
      </w:r>
      <w:r w:rsidR="007E5CAF">
        <w:t>ancoil</w:t>
      </w:r>
      <w:r w:rsidR="007E5CAF">
        <w:tab/>
        <w:t>(4ks)</w:t>
      </w:r>
      <w:r>
        <w:tab/>
      </w:r>
      <w:r w:rsidR="009332EB">
        <w:tab/>
      </w:r>
      <w:r>
        <w:tab/>
      </w:r>
      <w:r w:rsidR="007E5CAF">
        <w:t>0,3 kW</w:t>
      </w:r>
    </w:p>
    <w:p w14:paraId="1D6A7D90" w14:textId="77777777" w:rsidR="007E5CAF" w:rsidRPr="00D253C5" w:rsidRDefault="007E5CAF" w:rsidP="0096394F">
      <w:pPr>
        <w:pStyle w:val="Nadpis4"/>
      </w:pPr>
      <w:r w:rsidRPr="00D253C5">
        <w:t>Křídlo A</w:t>
      </w:r>
      <w:r>
        <w:t>3</w:t>
      </w:r>
    </w:p>
    <w:p w14:paraId="195FCB17" w14:textId="6A809A23" w:rsidR="007E5CAF" w:rsidRDefault="007E5CAF" w:rsidP="00981E8A">
      <w:r>
        <w:t>Jedná se o 4 podlažní budovu (1.PP až 3.NP).</w:t>
      </w:r>
      <w:r w:rsidR="009D57C1">
        <w:t xml:space="preserve"> </w:t>
      </w:r>
      <w:r>
        <w:t>V</w:t>
      </w:r>
      <w:r w:rsidR="009D57C1">
        <w:t xml:space="preserve"> úrovni </w:t>
      </w:r>
      <w:r>
        <w:t>4.NP</w:t>
      </w:r>
      <w:r w:rsidR="009D57C1">
        <w:t xml:space="preserve">, ve vazbě na komunikační vertikálu A2-A3 </w:t>
      </w:r>
      <w:r>
        <w:t>se předpokládá vybudování strojovny chlazení a prostoru pro osazení suchého chladiče.</w:t>
      </w:r>
    </w:p>
    <w:p w14:paraId="0AFEF9AA" w14:textId="44E92075" w:rsidR="007E5CAF" w:rsidRDefault="007E5CAF" w:rsidP="009D57C1">
      <w:pPr>
        <w:spacing w:line="240" w:lineRule="auto"/>
        <w:ind w:left="709" w:hanging="709"/>
      </w:pPr>
      <w:r>
        <w:t>1.PP –</w:t>
      </w:r>
      <w:r w:rsidR="009D57C1">
        <w:tab/>
        <w:t>P</w:t>
      </w:r>
      <w:r>
        <w:t>racoviště IT</w:t>
      </w:r>
      <w:r w:rsidR="009D57C1">
        <w:t>, administrativa, komerce. P</w:t>
      </w:r>
      <w:r>
        <w:t>odlaží vyžaduje částečné chlazení. Pracoviště IT vyžadují celoroční chlazení pomocí jednotek split.</w:t>
      </w:r>
    </w:p>
    <w:p w14:paraId="72BCAD18" w14:textId="4D9D9310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25 kW</w:t>
      </w:r>
    </w:p>
    <w:p w14:paraId="5C5C3434" w14:textId="1E0BA714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9D57C1">
        <w:tab/>
      </w:r>
      <w:r w:rsidR="009D57C1">
        <w:tab/>
      </w:r>
      <w:r w:rsidR="009D57C1">
        <w:tab/>
      </w:r>
      <w:r w:rsidR="009D57C1">
        <w:tab/>
      </w:r>
      <w:r w:rsidR="009D57C1">
        <w:tab/>
      </w:r>
      <w:r w:rsidR="009D57C1">
        <w:tab/>
      </w:r>
      <w:r w:rsidR="009D57C1">
        <w:tab/>
      </w:r>
      <w:r w:rsidR="009D57C1">
        <w:tab/>
      </w:r>
      <w:r w:rsidR="009D57C1">
        <w:tab/>
        <w:t>z</w:t>
      </w:r>
      <w:r>
        <w:t>droj chladu</w:t>
      </w:r>
      <w:r>
        <w:tab/>
      </w:r>
      <w:r>
        <w:tab/>
      </w:r>
      <w:r w:rsidR="009332EB">
        <w:tab/>
      </w:r>
      <w:r w:rsidRPr="006A4032">
        <w:tab/>
      </w:r>
      <w:r>
        <w:t xml:space="preserve">9 </w:t>
      </w:r>
      <w:r w:rsidRPr="006A4032">
        <w:t>kW</w:t>
      </w:r>
    </w:p>
    <w:p w14:paraId="584B940B" w14:textId="40157964" w:rsidR="007E5CAF" w:rsidRDefault="009D57C1" w:rsidP="009D57C1">
      <w:pPr>
        <w:spacing w:line="240" w:lineRule="auto"/>
        <w:ind w:left="3690" w:firstLine="2"/>
      </w:pPr>
      <w:r>
        <w:t>f</w:t>
      </w:r>
      <w:r w:rsidR="007E5CAF">
        <w:t>ancoil</w:t>
      </w:r>
      <w:r w:rsidR="007E5CAF">
        <w:tab/>
        <w:t>(11 ks)</w:t>
      </w:r>
      <w:r w:rsidR="009332EB">
        <w:tab/>
      </w:r>
      <w:r w:rsidR="007E5CAF">
        <w:tab/>
        <w:t>0,9 kW</w:t>
      </w:r>
    </w:p>
    <w:p w14:paraId="667B4C13" w14:textId="4482C198" w:rsidR="007E5CAF" w:rsidRDefault="007E5CAF" w:rsidP="007E5CAF">
      <w:pPr>
        <w:spacing w:line="240" w:lineRule="auto"/>
      </w:pPr>
      <w:r>
        <w:t>1.NP –</w:t>
      </w:r>
      <w:r w:rsidR="009D57C1">
        <w:tab/>
        <w:t>L</w:t>
      </w:r>
      <w:r>
        <w:t xml:space="preserve">ůžkové oddělení plicní. </w:t>
      </w:r>
    </w:p>
    <w:p w14:paraId="23226C31" w14:textId="02A887DF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7FC13515" w14:textId="12DEC3FA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  <w:t>z</w:t>
      </w:r>
      <w:r>
        <w:t>droj chladu</w:t>
      </w:r>
      <w:r>
        <w:tab/>
      </w:r>
      <w:r>
        <w:tab/>
      </w:r>
      <w:r>
        <w:tab/>
      </w:r>
      <w:r w:rsidR="009332EB">
        <w:tab/>
      </w:r>
      <w:r>
        <w:t xml:space="preserve">12 </w:t>
      </w:r>
      <w:r w:rsidRPr="006A4032">
        <w:t>kW</w:t>
      </w:r>
    </w:p>
    <w:p w14:paraId="321E5526" w14:textId="07110EB6" w:rsidR="007E5CAF" w:rsidRDefault="00AE3D50" w:rsidP="00AE3D50">
      <w:pPr>
        <w:spacing w:line="240" w:lineRule="auto"/>
        <w:ind w:left="3686"/>
      </w:pPr>
      <w:r>
        <w:t>f</w:t>
      </w:r>
      <w:r w:rsidR="007E5CAF">
        <w:t>ancoil</w:t>
      </w:r>
      <w:r>
        <w:tab/>
      </w:r>
      <w:r w:rsidR="007E5CAF">
        <w:t>(15 ks)</w:t>
      </w:r>
      <w:r w:rsidR="007E5CAF">
        <w:tab/>
      </w:r>
      <w:r w:rsidR="009332EB">
        <w:tab/>
      </w:r>
      <w:r w:rsidR="007E5CAF">
        <w:t>1,2 kW</w:t>
      </w:r>
    </w:p>
    <w:p w14:paraId="50B569A5" w14:textId="6C30C75B" w:rsidR="007E5CAF" w:rsidRDefault="007E5CAF" w:rsidP="007E5CAF">
      <w:pPr>
        <w:spacing w:line="240" w:lineRule="auto"/>
      </w:pPr>
      <w:r>
        <w:t>2.NP –</w:t>
      </w:r>
      <w:r w:rsidR="00AE3D50">
        <w:tab/>
        <w:t>L</w:t>
      </w:r>
      <w:r>
        <w:t>ůžkové oddělení chirurgie I. a urologie.</w:t>
      </w:r>
    </w:p>
    <w:p w14:paraId="5AA2CCC9" w14:textId="441C0AEA" w:rsidR="007E5CAF" w:rsidRPr="006A4032" w:rsidRDefault="007E5CAF" w:rsidP="007E5CAF">
      <w:pPr>
        <w:spacing w:line="240" w:lineRule="auto"/>
      </w:pPr>
      <w:r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6AABBAB6" w14:textId="346E1B22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  <w:t>z</w:t>
      </w:r>
      <w:r>
        <w:t>droj chladu</w:t>
      </w:r>
      <w:r>
        <w:tab/>
      </w:r>
      <w:r>
        <w:tab/>
      </w:r>
      <w:r>
        <w:tab/>
      </w:r>
      <w:r w:rsidR="009332EB">
        <w:tab/>
      </w:r>
      <w:r>
        <w:t xml:space="preserve">12 </w:t>
      </w:r>
      <w:r w:rsidRPr="006A4032">
        <w:t>kW</w:t>
      </w:r>
    </w:p>
    <w:p w14:paraId="5926BDA5" w14:textId="7F13B7F9" w:rsidR="007E5CAF" w:rsidRDefault="00AE3D50" w:rsidP="00AE3D50">
      <w:pPr>
        <w:spacing w:line="240" w:lineRule="auto"/>
        <w:ind w:left="3690" w:firstLine="2"/>
      </w:pPr>
      <w:r>
        <w:t>f</w:t>
      </w:r>
      <w:r w:rsidR="007E5CAF">
        <w:t>ancoil</w:t>
      </w:r>
      <w:r w:rsidR="007E5CAF">
        <w:tab/>
        <w:t>(15 ks)</w:t>
      </w:r>
      <w:r w:rsidR="007E5CAF">
        <w:tab/>
      </w:r>
      <w:r w:rsidR="009332EB">
        <w:tab/>
      </w:r>
      <w:r w:rsidR="007E5CAF">
        <w:t>1,2 kW</w:t>
      </w:r>
    </w:p>
    <w:p w14:paraId="3E464180" w14:textId="17210AF0" w:rsidR="007E5CAF" w:rsidRDefault="007E5CAF" w:rsidP="007E5CAF">
      <w:pPr>
        <w:spacing w:line="240" w:lineRule="auto"/>
      </w:pPr>
      <w:r>
        <w:t>3.NP –</w:t>
      </w:r>
      <w:r w:rsidR="00AE3D50">
        <w:tab/>
        <w:t>L</w:t>
      </w:r>
      <w:r>
        <w:t>ůžkové oddělení chirurgie II.</w:t>
      </w:r>
    </w:p>
    <w:p w14:paraId="284BAE2F" w14:textId="4EAC5517" w:rsidR="007E5CAF" w:rsidRPr="006A4032" w:rsidRDefault="007E5CAF" w:rsidP="00AE3D50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35A86848" w14:textId="3285B661" w:rsidR="007E5CAF" w:rsidRPr="006A4032" w:rsidRDefault="007E5CAF" w:rsidP="00AE3D50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  <w:t>z</w:t>
      </w:r>
      <w:r>
        <w:t>droj chladu</w:t>
      </w:r>
      <w:r>
        <w:tab/>
      </w:r>
      <w:r w:rsidRPr="006A4032">
        <w:tab/>
      </w:r>
      <w:r>
        <w:tab/>
      </w:r>
      <w:r w:rsidR="009332EB">
        <w:tab/>
      </w:r>
      <w:r>
        <w:t xml:space="preserve">12 </w:t>
      </w:r>
      <w:r w:rsidRPr="006A4032">
        <w:t>kW</w:t>
      </w:r>
    </w:p>
    <w:p w14:paraId="18B5664E" w14:textId="4EB288DF" w:rsidR="007E5CAF" w:rsidRDefault="00AE3D50" w:rsidP="00AE3D50">
      <w:pPr>
        <w:spacing w:line="240" w:lineRule="auto"/>
        <w:ind w:left="3690" w:firstLine="2"/>
      </w:pPr>
      <w:r>
        <w:t>f</w:t>
      </w:r>
      <w:r w:rsidR="007E5CAF">
        <w:t>ancoil</w:t>
      </w:r>
      <w:r w:rsidR="007E5CAF">
        <w:tab/>
        <w:t>(15 ks)</w:t>
      </w:r>
      <w:r w:rsidR="007E5CAF">
        <w:tab/>
      </w:r>
      <w:r w:rsidR="009332EB">
        <w:tab/>
      </w:r>
      <w:r w:rsidR="007E5CAF">
        <w:t>1,2 kW</w:t>
      </w:r>
    </w:p>
    <w:p w14:paraId="02227124" w14:textId="118091BF" w:rsidR="007E5CAF" w:rsidRDefault="007E5CAF" w:rsidP="007E5CAF">
      <w:pPr>
        <w:spacing w:line="240" w:lineRule="auto"/>
      </w:pPr>
      <w:r>
        <w:t xml:space="preserve">4.NP – </w:t>
      </w:r>
      <w:r w:rsidR="00AE3D50">
        <w:t>V</w:t>
      </w:r>
      <w:r>
        <w:t>ybudování strojovny chlazení a prostoru pro osazení suchého chladiče. Chladicí výkon 250 kW.</w:t>
      </w:r>
    </w:p>
    <w:p w14:paraId="7E5B2B65" w14:textId="77777777" w:rsidR="007E5CAF" w:rsidRPr="00D253C5" w:rsidRDefault="007E5CAF" w:rsidP="00AE3D50">
      <w:pPr>
        <w:pStyle w:val="Nadpis4"/>
      </w:pPr>
      <w:r w:rsidRPr="00D253C5">
        <w:t>Křídlo A</w:t>
      </w:r>
      <w:r>
        <w:t>4</w:t>
      </w:r>
    </w:p>
    <w:p w14:paraId="0A9CC02D" w14:textId="7A5311E1" w:rsidR="007E5CAF" w:rsidRDefault="007E5CAF" w:rsidP="007E5CAF">
      <w:pPr>
        <w:spacing w:line="240" w:lineRule="auto"/>
      </w:pPr>
      <w:r>
        <w:t xml:space="preserve">Jedná se o </w:t>
      </w:r>
      <w:r w:rsidR="00AE3D50">
        <w:t>křídlo s centrálními operačními sály,</w:t>
      </w:r>
      <w:r>
        <w:t xml:space="preserve"> ARO a centrální sterilizací se stávající vzduchotechnikou a chlazením (PD z roku 2002) </w:t>
      </w:r>
      <w:r w:rsidR="00AE3D50">
        <w:t xml:space="preserve">a </w:t>
      </w:r>
      <w:r>
        <w:t>stávajícím zdrojem chladu 170 kW.</w:t>
      </w:r>
    </w:p>
    <w:p w14:paraId="3A8539EB" w14:textId="77777777" w:rsidR="007E5CAF" w:rsidRPr="00D253C5" w:rsidRDefault="007E5CAF" w:rsidP="00AE3D50">
      <w:pPr>
        <w:pStyle w:val="Nadpis4"/>
      </w:pPr>
      <w:r w:rsidRPr="00D253C5">
        <w:t>Křídlo A</w:t>
      </w:r>
      <w:r>
        <w:t>5</w:t>
      </w:r>
    </w:p>
    <w:p w14:paraId="240BAF5C" w14:textId="77777777" w:rsidR="007E5CAF" w:rsidRDefault="007E5CAF" w:rsidP="007E5CAF">
      <w:pPr>
        <w:spacing w:line="240" w:lineRule="auto"/>
      </w:pPr>
      <w:r>
        <w:t xml:space="preserve">Jedná se o 3 podlažní budovu (1.PP až 2.NP). </w:t>
      </w:r>
    </w:p>
    <w:p w14:paraId="6F531EBB" w14:textId="7230362E" w:rsidR="007E5CAF" w:rsidRDefault="007E5CAF" w:rsidP="007E5CAF">
      <w:pPr>
        <w:spacing w:line="240" w:lineRule="auto"/>
      </w:pPr>
      <w:r>
        <w:t>1.PP –</w:t>
      </w:r>
      <w:r w:rsidR="00AE3D50">
        <w:tab/>
        <w:t>J</w:t>
      </w:r>
      <w:r>
        <w:t xml:space="preserve">e součástí projektu </w:t>
      </w:r>
      <w:r w:rsidR="00AE3D50">
        <w:t xml:space="preserve">nového </w:t>
      </w:r>
      <w:r>
        <w:t>urgentního příjmu</w:t>
      </w:r>
      <w:r w:rsidR="00AE3D50">
        <w:t>. C</w:t>
      </w:r>
      <w:r>
        <w:t xml:space="preserve">hlazení </w:t>
      </w:r>
      <w:proofErr w:type="gramStart"/>
      <w:r>
        <w:t>řeší</w:t>
      </w:r>
      <w:proofErr w:type="gramEnd"/>
      <w:r>
        <w:t xml:space="preserve"> projekt UP z r</w:t>
      </w:r>
      <w:r w:rsidR="00AE3D50">
        <w:t>oku</w:t>
      </w:r>
      <w:r>
        <w:t xml:space="preserve"> 2022.</w:t>
      </w:r>
    </w:p>
    <w:p w14:paraId="62CEE29E" w14:textId="6B93ECDA" w:rsidR="007E5CAF" w:rsidRDefault="007E5CAF" w:rsidP="007E5CAF">
      <w:pPr>
        <w:spacing w:line="240" w:lineRule="auto"/>
      </w:pPr>
      <w:r>
        <w:t>1.NP –</w:t>
      </w:r>
      <w:r w:rsidR="00AE3D50">
        <w:tab/>
        <w:t>A</w:t>
      </w:r>
      <w:r>
        <w:t xml:space="preserve">mbulantní trakt </w:t>
      </w:r>
      <w:r w:rsidR="00AE3D50">
        <w:t>chirurgických oborů.</w:t>
      </w:r>
    </w:p>
    <w:p w14:paraId="35D8BCD0" w14:textId="53F35FF6" w:rsidR="007E5CAF" w:rsidRPr="006A4032" w:rsidRDefault="007E5CAF" w:rsidP="00AE3D50">
      <w:pPr>
        <w:spacing w:line="240" w:lineRule="auto"/>
        <w:ind w:left="566" w:firstLine="142"/>
      </w:pPr>
      <w:r>
        <w:t>Předpokládané chladící výkony</w:t>
      </w:r>
      <w:r w:rsidRPr="006A4032">
        <w:t>:</w:t>
      </w:r>
      <w:r w:rsidRPr="006A4032">
        <w:tab/>
      </w:r>
      <w:r>
        <w:tab/>
        <w:t>16 kW</w:t>
      </w:r>
    </w:p>
    <w:p w14:paraId="0EB06689" w14:textId="3239A07D" w:rsidR="007E5CAF" w:rsidRPr="006A4032" w:rsidRDefault="007E5CAF" w:rsidP="00AE3D50">
      <w:pPr>
        <w:spacing w:line="240" w:lineRule="auto"/>
        <w:ind w:left="566" w:firstLine="142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  <w:t>z</w:t>
      </w:r>
      <w:r>
        <w:t>droj chladu</w:t>
      </w:r>
      <w:r>
        <w:tab/>
      </w:r>
      <w:r w:rsidRPr="006A4032">
        <w:tab/>
      </w:r>
      <w:r>
        <w:tab/>
      </w:r>
      <w:r w:rsidR="009332EB">
        <w:tab/>
      </w:r>
      <w:r>
        <w:t xml:space="preserve">6 </w:t>
      </w:r>
      <w:r w:rsidRPr="006A4032">
        <w:t>kW</w:t>
      </w:r>
    </w:p>
    <w:p w14:paraId="205A5469" w14:textId="67CEAE34" w:rsidR="007E5CAF" w:rsidRDefault="00AE3D50" w:rsidP="00AE3D50">
      <w:pPr>
        <w:spacing w:line="240" w:lineRule="auto"/>
        <w:ind w:left="3690" w:firstLine="2"/>
      </w:pPr>
      <w:r>
        <w:t>f</w:t>
      </w:r>
      <w:r w:rsidR="007E5CAF">
        <w:t>ancoil</w:t>
      </w:r>
      <w:r w:rsidR="007E5CAF">
        <w:tab/>
        <w:t>(7 ks)</w:t>
      </w:r>
      <w:r w:rsidR="007E5CAF">
        <w:tab/>
      </w:r>
      <w:r w:rsidR="007E5CAF">
        <w:tab/>
      </w:r>
      <w:r w:rsidR="009332EB">
        <w:tab/>
      </w:r>
      <w:r w:rsidR="007E5CAF">
        <w:t>0,6 kW</w:t>
      </w:r>
    </w:p>
    <w:p w14:paraId="4465144A" w14:textId="2E657176" w:rsidR="007E5CAF" w:rsidRDefault="007E5CAF" w:rsidP="007E5CAF">
      <w:pPr>
        <w:spacing w:line="240" w:lineRule="auto"/>
      </w:pPr>
      <w:r>
        <w:t>2.NP –</w:t>
      </w:r>
      <w:r w:rsidR="00AE3D50">
        <w:tab/>
        <w:t>A</w:t>
      </w:r>
      <w:r>
        <w:t>mbulantní trakt</w:t>
      </w:r>
      <w:r w:rsidR="00AE3D50">
        <w:t xml:space="preserve"> chirurgických oborů</w:t>
      </w:r>
      <w:r>
        <w:t>.</w:t>
      </w:r>
    </w:p>
    <w:p w14:paraId="74C8340B" w14:textId="2E6FF5A2" w:rsidR="007E5CAF" w:rsidRPr="006A4032" w:rsidRDefault="00AE3D50" w:rsidP="003F6C8B">
      <w:pPr>
        <w:spacing w:line="240" w:lineRule="auto"/>
        <w:ind w:left="709"/>
      </w:pPr>
      <w:r>
        <w:tab/>
      </w:r>
      <w:r w:rsidR="007E5CAF">
        <w:t>Předpokládané chladící výkony</w:t>
      </w:r>
      <w:r w:rsidR="007E5CAF" w:rsidRPr="006A4032">
        <w:t>:</w:t>
      </w:r>
      <w:r w:rsidR="007E5CAF" w:rsidRPr="006A4032">
        <w:tab/>
      </w:r>
      <w:r w:rsidR="007E5CAF">
        <w:tab/>
        <w:t>13 kW</w:t>
      </w:r>
    </w:p>
    <w:p w14:paraId="687FCE2F" w14:textId="7EFDF613" w:rsidR="007E5CAF" w:rsidRPr="006A4032" w:rsidRDefault="007E5CAF" w:rsidP="003F6C8B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</w:r>
      <w:r w:rsidR="00AE3D50">
        <w:tab/>
        <w:t>z</w:t>
      </w:r>
      <w:r>
        <w:t>droj chladu</w:t>
      </w:r>
      <w:r>
        <w:tab/>
      </w:r>
      <w:r>
        <w:tab/>
      </w:r>
      <w:r w:rsidRPr="006A4032">
        <w:tab/>
      </w:r>
      <w:r w:rsidR="009332EB">
        <w:tab/>
      </w:r>
      <w:r>
        <w:t xml:space="preserve">4 </w:t>
      </w:r>
      <w:r w:rsidRPr="006A4032">
        <w:t>kW</w:t>
      </w:r>
    </w:p>
    <w:p w14:paraId="0A15D943" w14:textId="6FD63A66" w:rsidR="007E5CAF" w:rsidRDefault="00AE3D50" w:rsidP="00AE3D50">
      <w:pPr>
        <w:spacing w:line="240" w:lineRule="auto"/>
        <w:ind w:left="3690" w:firstLine="2"/>
      </w:pPr>
      <w:r>
        <w:t>f</w:t>
      </w:r>
      <w:r w:rsidR="007E5CAF">
        <w:t>ancoil</w:t>
      </w:r>
      <w:r>
        <w:tab/>
      </w:r>
      <w:r w:rsidR="007E5CAF">
        <w:t>(5 ks)</w:t>
      </w:r>
      <w:r w:rsidR="007E5CAF">
        <w:tab/>
      </w:r>
      <w:r w:rsidR="007E5CAF">
        <w:tab/>
      </w:r>
      <w:r w:rsidR="009332EB">
        <w:tab/>
      </w:r>
      <w:r w:rsidR="007E5CAF">
        <w:t>0,4 kW</w:t>
      </w:r>
    </w:p>
    <w:p w14:paraId="06B66D18" w14:textId="095F6A19" w:rsidR="003F6C8B" w:rsidRPr="00D253C5" w:rsidRDefault="003F6C8B" w:rsidP="003F6C8B">
      <w:pPr>
        <w:pStyle w:val="Nadpis4"/>
      </w:pPr>
      <w:r>
        <w:t>Rekapitulace západní části budovy A</w:t>
      </w:r>
    </w:p>
    <w:p w14:paraId="4139944B" w14:textId="3D0E7FEB" w:rsidR="007E5CAF" w:rsidRPr="009332EB" w:rsidRDefault="007E5CAF" w:rsidP="007E5CAF">
      <w:pPr>
        <w:spacing w:line="240" w:lineRule="auto"/>
      </w:pPr>
      <w:r w:rsidRPr="009332EB">
        <w:t>Předpokládané chladící výkony</w:t>
      </w:r>
      <w:r w:rsidR="009332EB">
        <w:t xml:space="preserve"> celkem</w:t>
      </w:r>
      <w:r w:rsidRPr="009332EB">
        <w:t>:</w:t>
      </w:r>
      <w:r w:rsidR="009332EB">
        <w:tab/>
      </w:r>
      <w:r w:rsidR="009332EB">
        <w:tab/>
      </w:r>
      <w:r w:rsidRPr="009332EB">
        <w:t>250 kW</w:t>
      </w:r>
    </w:p>
    <w:p w14:paraId="2B04290B" w14:textId="704E24C6" w:rsidR="007E5CAF" w:rsidRPr="009332EB" w:rsidRDefault="007E5CAF" w:rsidP="009332EB">
      <w:pPr>
        <w:spacing w:line="240" w:lineRule="auto"/>
      </w:pPr>
      <w:r w:rsidRPr="009332EB">
        <w:t>Potřeba el. energie:</w:t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</w:r>
      <w:r w:rsidR="009332EB">
        <w:tab/>
        <w:t>z</w:t>
      </w:r>
      <w:r w:rsidRPr="009332EB">
        <w:t>droj chladu</w:t>
      </w:r>
      <w:r w:rsidRPr="009332EB">
        <w:tab/>
      </w:r>
      <w:r w:rsidRPr="009332EB">
        <w:tab/>
      </w:r>
      <w:r w:rsidRPr="009332EB">
        <w:tab/>
      </w:r>
      <w:r w:rsidR="009332EB">
        <w:tab/>
      </w:r>
      <w:r w:rsidRPr="009332EB">
        <w:t>89 kW</w:t>
      </w:r>
    </w:p>
    <w:p w14:paraId="59A76416" w14:textId="00E5A7EF" w:rsidR="007E5CAF" w:rsidRPr="009332EB" w:rsidRDefault="009332EB" w:rsidP="009332EB">
      <w:pPr>
        <w:spacing w:line="240" w:lineRule="auto"/>
        <w:ind w:left="3690" w:firstLine="2"/>
      </w:pPr>
      <w:r>
        <w:t>f</w:t>
      </w:r>
      <w:r w:rsidR="007E5CAF" w:rsidRPr="009332EB">
        <w:t>ancoil (100 ks)</w:t>
      </w:r>
      <w:r>
        <w:tab/>
      </w:r>
      <w:r w:rsidR="007E5CAF" w:rsidRPr="009332EB">
        <w:tab/>
        <w:t>9 kW</w:t>
      </w:r>
    </w:p>
    <w:p w14:paraId="55DF8E2D" w14:textId="20FFCB54" w:rsidR="00215E77" w:rsidRPr="003B301A" w:rsidRDefault="00215E77" w:rsidP="00981E8A">
      <w:pPr>
        <w:pStyle w:val="Nadpis4"/>
      </w:pPr>
      <w:r w:rsidRPr="003B301A">
        <w:t xml:space="preserve">Zdroj chladu pro </w:t>
      </w:r>
      <w:r w:rsidR="009332EB">
        <w:t>západní část budovy A</w:t>
      </w:r>
    </w:p>
    <w:p w14:paraId="7C5E3EF8" w14:textId="375BF15F" w:rsidR="00215E77" w:rsidRDefault="00215E77" w:rsidP="00981E8A">
      <w:r w:rsidRPr="00044271">
        <w:t>Chladicí médium voda 6/</w:t>
      </w:r>
      <w:proofErr w:type="gramStart"/>
      <w:r w:rsidRPr="00044271">
        <w:t>12°C</w:t>
      </w:r>
      <w:proofErr w:type="gramEnd"/>
      <w:r w:rsidRPr="00044271">
        <w:t xml:space="preserve"> pro </w:t>
      </w:r>
      <w:r>
        <w:t>jednotky</w:t>
      </w:r>
      <w:r w:rsidRPr="00044271">
        <w:t xml:space="preserve"> fancoil</w:t>
      </w:r>
      <w:r>
        <w:t xml:space="preserve"> a případné vzduchotechnické jednotky</w:t>
      </w:r>
      <w:r w:rsidRPr="00044271">
        <w:t xml:space="preserve"> o celkovém chladicím výkonu </w:t>
      </w:r>
      <w:r>
        <w:t xml:space="preserve">250 </w:t>
      </w:r>
      <w:r w:rsidRPr="00044271">
        <w:t>kW zajišťuj</w:t>
      </w:r>
      <w:r>
        <w:t>í</w:t>
      </w:r>
      <w:r w:rsidRPr="00044271">
        <w:t xml:space="preserve"> </w:t>
      </w:r>
      <w:r>
        <w:t xml:space="preserve">dva </w:t>
      </w:r>
      <w:r w:rsidRPr="00044271">
        <w:t xml:space="preserve">chladicí </w:t>
      </w:r>
      <w:r>
        <w:t>kompresory</w:t>
      </w:r>
      <w:r w:rsidRPr="00044271">
        <w:t xml:space="preserve">. Chladící </w:t>
      </w:r>
      <w:r>
        <w:t>kompresory budou</w:t>
      </w:r>
      <w:r w:rsidRPr="00044271">
        <w:t xml:space="preserve"> navržen</w:t>
      </w:r>
      <w:r>
        <w:t>y</w:t>
      </w:r>
      <w:r w:rsidRPr="00044271">
        <w:t>, s ohledem na hlučnost, s</w:t>
      </w:r>
      <w:r>
        <w:t xml:space="preserve"> jedním</w:t>
      </w:r>
      <w:r w:rsidRPr="00044271">
        <w:t> odděleným suchým chladičem</w:t>
      </w:r>
      <w:r>
        <w:t>. Chladící kompresory budou umístěny v nově budované strojovně, suchý chladič ve volném prostoru (plošině) ve 4.NP křídla A3 (vedle lékařských pokojů mezi A2 a A3)</w:t>
      </w:r>
      <w:r w:rsidRPr="00044271">
        <w:t xml:space="preserve">. </w:t>
      </w:r>
      <w:r>
        <w:t>Oba stroje a suchý chladič</w:t>
      </w:r>
      <w:r w:rsidRPr="00044271">
        <w:t xml:space="preserve"> budou propojeny izolovaným potrubím pro cirkulaci nemrznoucí kapaliny. </w:t>
      </w:r>
      <w:r>
        <w:t>Každý c</w:t>
      </w:r>
      <w:r w:rsidRPr="00044271">
        <w:t>hladící stroj se uvažuj</w:t>
      </w:r>
      <w:r>
        <w:t>e</w:t>
      </w:r>
      <w:r w:rsidRPr="00044271">
        <w:t xml:space="preserve"> s vlastní </w:t>
      </w:r>
      <w:proofErr w:type="gramStart"/>
      <w:r>
        <w:t>2</w:t>
      </w:r>
      <w:r w:rsidRPr="00044271">
        <w:t>-stupňovou</w:t>
      </w:r>
      <w:proofErr w:type="gramEnd"/>
      <w:r w:rsidRPr="00044271">
        <w:t xml:space="preserve"> regulací. </w:t>
      </w:r>
    </w:p>
    <w:p w14:paraId="46A29C24" w14:textId="77777777" w:rsidR="00215E77" w:rsidRDefault="00215E77" w:rsidP="00981E8A">
      <w:r>
        <w:t>Zařízení bude z důvodu investic rozděleno do dvou etap:</w:t>
      </w:r>
    </w:p>
    <w:p w14:paraId="49B69910" w14:textId="77777777" w:rsidR="00981E8A" w:rsidRDefault="00215E77" w:rsidP="00981E8A">
      <w:pPr>
        <w:spacing w:line="240" w:lineRule="auto"/>
      </w:pPr>
      <w:r>
        <w:t>1. Etapa zahrnuje:</w:t>
      </w:r>
      <w:r w:rsidR="00981E8A">
        <w:tab/>
      </w:r>
      <w:r w:rsidR="00981E8A">
        <w:tab/>
      </w:r>
      <w:r w:rsidR="00981E8A">
        <w:tab/>
      </w:r>
      <w:r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125 </w:t>
      </w:r>
      <w:r w:rsidRPr="00044271">
        <w:t>kW</w:t>
      </w:r>
    </w:p>
    <w:p w14:paraId="7C77D1E4" w14:textId="77777777" w:rsidR="00981E8A" w:rsidRDefault="00215E77" w:rsidP="00981E8A">
      <w:pPr>
        <w:spacing w:line="240" w:lineRule="auto"/>
        <w:ind w:left="1985"/>
      </w:pPr>
      <w:r>
        <w:t>Suchý chladič o</w:t>
      </w:r>
      <w:r w:rsidRPr="00044271">
        <w:t xml:space="preserve"> výkonu </w:t>
      </w:r>
      <w:r>
        <w:t xml:space="preserve">340 </w:t>
      </w:r>
      <w:r w:rsidRPr="00044271">
        <w:t>kW</w:t>
      </w:r>
    </w:p>
    <w:p w14:paraId="0AF96161" w14:textId="77777777" w:rsidR="00981E8A" w:rsidRDefault="00215E77" w:rsidP="00981E8A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50 ks</w:t>
      </w:r>
    </w:p>
    <w:p w14:paraId="5EE018B2" w14:textId="25E2DB07" w:rsidR="00981E8A" w:rsidRDefault="00215E77" w:rsidP="00981E8A">
      <w:pPr>
        <w:spacing w:line="240" w:lineRule="auto"/>
      </w:pPr>
      <w:r>
        <w:t>2. Etapa zahrnuje:</w:t>
      </w:r>
      <w:r w:rsidR="00981E8A">
        <w:tab/>
      </w:r>
      <w:r w:rsidR="00981E8A">
        <w:tab/>
      </w:r>
      <w:r w:rsidR="00981E8A">
        <w:tab/>
      </w:r>
      <w:r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125 </w:t>
      </w:r>
      <w:r w:rsidRPr="00044271">
        <w:t>kW</w:t>
      </w:r>
    </w:p>
    <w:p w14:paraId="4260E3A2" w14:textId="1ACA5308" w:rsidR="00215E77" w:rsidRDefault="00215E77" w:rsidP="00981E8A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50 ks</w:t>
      </w:r>
    </w:p>
    <w:p w14:paraId="5A98D04E" w14:textId="3A167885" w:rsidR="00215E77" w:rsidRPr="00FB71EB" w:rsidRDefault="00215E77" w:rsidP="00981E8A">
      <w:pPr>
        <w:pStyle w:val="Nadpis4"/>
      </w:pPr>
      <w:bookmarkStart w:id="15" w:name="_Hlk172453671"/>
      <w:r w:rsidRPr="00FB71EB">
        <w:t>Rozvody chlad</w:t>
      </w:r>
      <w:r w:rsidR="009332EB">
        <w:t>ící</w:t>
      </w:r>
      <w:r w:rsidRPr="00FB71EB">
        <w:t xml:space="preserve"> vody</w:t>
      </w:r>
    </w:p>
    <w:p w14:paraId="337C3227" w14:textId="77777777" w:rsidR="00215E77" w:rsidRPr="00800D03" w:rsidRDefault="00215E77" w:rsidP="00981E8A">
      <w:pPr>
        <w:pStyle w:val="Nadpis5"/>
      </w:pPr>
      <w:r w:rsidRPr="00800D03">
        <w:t>S</w:t>
      </w:r>
      <w:r>
        <w:t>trojovna chlazení</w:t>
      </w:r>
      <w:r w:rsidRPr="00800D03">
        <w:t xml:space="preserve"> 250 kW (suché chladiče 340 kW)</w:t>
      </w:r>
    </w:p>
    <w:p w14:paraId="3E9CD8A3" w14:textId="10FAAB64" w:rsidR="00215E77" w:rsidRDefault="00215E77" w:rsidP="00981E8A">
      <w:r>
        <w:t>Mezi každým chladícím strojem a suchým chladičem bude instalován glykolový okruh (teplotní spád cca 45/</w:t>
      </w:r>
      <w:proofErr w:type="gramStart"/>
      <w:r>
        <w:t>35°C</w:t>
      </w:r>
      <w:proofErr w:type="gramEnd"/>
      <w:r>
        <w:t xml:space="preserve">). Tento se bude skládat z čerpadla, směšovacího ventilu a potřebných armatur. Dále bude ve </w:t>
      </w:r>
      <w:r>
        <w:lastRenderedPageBreak/>
        <w:t>strojovně umístěno expanzní zařízení a zařízení na doplňování glykolu. Rozvod mezi stroji bude z ocelového potrubí, ve vnitřní části opatřený izolací proti kondenzaci</w:t>
      </w:r>
      <w:r w:rsidR="005B1475">
        <w:t>.</w:t>
      </w:r>
    </w:p>
    <w:p w14:paraId="222FB038" w14:textId="2E66B5A9" w:rsidR="00215E77" w:rsidRDefault="00215E77" w:rsidP="00981E8A">
      <w:r w:rsidRPr="00FB71EB">
        <w:t>Chladicí médium voda 6/</w:t>
      </w:r>
      <w:proofErr w:type="gramStart"/>
      <w:r w:rsidRPr="00FB71EB">
        <w:t>12°C</w:t>
      </w:r>
      <w:proofErr w:type="gramEnd"/>
      <w:r w:rsidRPr="00FB71EB">
        <w:t xml:space="preserve"> pro jednotky fancoil</w:t>
      </w:r>
      <w:r>
        <w:t xml:space="preserve"> bude z chladicích strojů dodávána el. řízenými čerpadly do akumulační nádoby o objemu cca 2.0</w:t>
      </w:r>
      <w:r w:rsidR="00981E8A">
        <w:t xml:space="preserve"> až</w:t>
      </w:r>
      <w:r>
        <w:t xml:space="preserve"> 4.0 m</w:t>
      </w:r>
      <w:r w:rsidRPr="00981E8A">
        <w:rPr>
          <w:vertAlign w:val="superscript"/>
        </w:rPr>
        <w:t>3</w:t>
      </w:r>
      <w:r>
        <w:t>. Za ní bude umístěna dvojice el. řízených čerpadel, které budou chladící vodu distribuovat do centrální stoupačky. Systém bude zajištěn expanzním a doplňovacím zařízením, které bude udržovat požadovaný tlak v soustavě.</w:t>
      </w:r>
    </w:p>
    <w:p w14:paraId="1A88275E" w14:textId="77777777" w:rsidR="00215E77" w:rsidRDefault="00215E77" w:rsidP="00981E8A">
      <w:r>
        <w:t xml:space="preserve">Do strojovny bude přivedena studená voda a místnost bude potřeba odkanalizovat. Dopouštění chladicí vody do systému bude přes úpravnu vody. </w:t>
      </w:r>
    </w:p>
    <w:p w14:paraId="745AFE83" w14:textId="77777777" w:rsidR="00215E77" w:rsidRDefault="00215E77" w:rsidP="00981E8A">
      <w:r>
        <w:t xml:space="preserve">Rozvody ve strojovně budou provedeny z ocelového potrubí, po nátěru opatřeného kaučukovou izolací potřebné tloušťky a požární odolností.   </w:t>
      </w:r>
    </w:p>
    <w:p w14:paraId="61E2DEB9" w14:textId="77777777" w:rsidR="00215E77" w:rsidRPr="00800D03" w:rsidRDefault="00215E77" w:rsidP="00981E8A">
      <w:pPr>
        <w:pStyle w:val="Nadpis5"/>
      </w:pPr>
      <w:r>
        <w:t>Rozvody chladící vody</w:t>
      </w:r>
    </w:p>
    <w:p w14:paraId="57875837" w14:textId="6BA5F815" w:rsidR="00215E77" w:rsidRDefault="00215E77" w:rsidP="00981E8A">
      <w:r>
        <w:t xml:space="preserve">Ideová koncepce rozvodů chladící vody je grafickou přílohou studie. Ze strojovny bude chladící voda vyvedena do centrální stoupačky. Z ní bude v každém podlaží vyvedená odbočka opatřená potřebnými armaturami. Páteřní rozvody v jednotlivých podlažích budou taženy centrálními chodbami s odbočkami k jednotlivým </w:t>
      </w:r>
      <w:proofErr w:type="spellStart"/>
      <w:r>
        <w:t>fancoilům</w:t>
      </w:r>
      <w:proofErr w:type="spellEnd"/>
      <w:r>
        <w:t xml:space="preserve">. Před každým </w:t>
      </w:r>
      <w:proofErr w:type="spellStart"/>
      <w:r>
        <w:t>fancoilem</w:t>
      </w:r>
      <w:proofErr w:type="spellEnd"/>
      <w:r>
        <w:t xml:space="preserve"> </w:t>
      </w:r>
      <w:r w:rsidR="005B1475">
        <w:t>b</w:t>
      </w:r>
      <w:r>
        <w:t xml:space="preserve">ude umístěn tlakově nezávislý el. ventil, filtr a potřebné uzávěry. Jednotky budou </w:t>
      </w:r>
      <w:proofErr w:type="spellStart"/>
      <w:r>
        <w:t>dopojovány</w:t>
      </w:r>
      <w:proofErr w:type="spellEnd"/>
      <w:r>
        <w:t xml:space="preserve"> hadičkami.</w:t>
      </w:r>
    </w:p>
    <w:p w14:paraId="7E501D3A" w14:textId="66F0C63D" w:rsidR="00215E77" w:rsidRDefault="00215E77" w:rsidP="00981E8A">
      <w:r>
        <w:t>Rozvody budou provedeny z ocelového (plastového) potrubí, po nátěru opatřeného kaučukovou izolací potřebné tloušťky a požární odolnost</w:t>
      </w:r>
      <w:r w:rsidR="00981E8A">
        <w:t>i</w:t>
      </w:r>
      <w:r>
        <w:t xml:space="preserve">.   </w:t>
      </w:r>
    </w:p>
    <w:p w14:paraId="627E45CF" w14:textId="1BB72C07" w:rsidR="00215E77" w:rsidRDefault="00215E77" w:rsidP="00981E8A">
      <w:r>
        <w:t>Po trase bude potřeba řešit i požární ucpávky</w:t>
      </w:r>
      <w:r w:rsidR="00981E8A">
        <w:t xml:space="preserve"> </w:t>
      </w:r>
      <w:r>
        <w:t>(v dalším stupni bude potřeba řešit s požárním specialistou</w:t>
      </w:r>
      <w:r w:rsidR="00981E8A">
        <w:t>).</w:t>
      </w:r>
    </w:p>
    <w:bookmarkEnd w:id="15"/>
    <w:p w14:paraId="0A8E8EDF" w14:textId="300612AB" w:rsidR="00215E77" w:rsidRDefault="00215E77" w:rsidP="00981E8A">
      <w:pPr>
        <w:pStyle w:val="Nadpis4"/>
      </w:pPr>
      <w:r w:rsidRPr="00FB71EB">
        <w:t>Rozvody kondenzátu</w:t>
      </w:r>
      <w:r>
        <w:t xml:space="preserve"> + přívod vody do strojovny</w:t>
      </w:r>
    </w:p>
    <w:p w14:paraId="1FED854C" w14:textId="77777777" w:rsidR="00981E8A" w:rsidRDefault="00215E77" w:rsidP="00981E8A">
      <w:proofErr w:type="spellStart"/>
      <w:r>
        <w:t>Fancoily</w:t>
      </w:r>
      <w:proofErr w:type="spellEnd"/>
      <w:r>
        <w:t xml:space="preserve"> v jednotlivých místnostech bude potřeba odkanalizovat. Primárně se budoucí projektant pokusí kondenzát odvést gravitačně do splaškové kanalizace (stoupačky, sifony umyvadel, dřezů atd</w:t>
      </w:r>
      <w:r w:rsidR="00981E8A">
        <w:t>.</w:t>
      </w:r>
      <w:r>
        <w:t>). Rozvody budou provedeny z plastového potrubí opatřeného izolací potřebné tloušťky a požární odolností.</w:t>
      </w:r>
    </w:p>
    <w:p w14:paraId="4EA1EAE0" w14:textId="37D2755F" w:rsidR="00215E77" w:rsidRDefault="00215E77" w:rsidP="00981E8A">
      <w:r>
        <w:t>Do strojovny bude přivedena voda pro dopouštění a budou v ní provedeny podlahové vpusti.</w:t>
      </w:r>
    </w:p>
    <w:p w14:paraId="7C55E0A9" w14:textId="270E0C9E" w:rsidR="007829B4" w:rsidRPr="00FB71EB" w:rsidRDefault="007829B4" w:rsidP="00981E8A">
      <w:pPr>
        <w:pStyle w:val="Nadpis4"/>
        <w:rPr>
          <w:bCs/>
        </w:rPr>
      </w:pPr>
      <w:r w:rsidRPr="00FB71EB">
        <w:rPr>
          <w:bCs/>
        </w:rPr>
        <w:t xml:space="preserve">Rozvody </w:t>
      </w:r>
      <w:r w:rsidR="009332EB">
        <w:t xml:space="preserve">silnoproudu, </w:t>
      </w:r>
      <w:proofErr w:type="spellStart"/>
      <w:r w:rsidRPr="00FB71EB">
        <w:rPr>
          <w:bCs/>
        </w:rPr>
        <w:t>M</w:t>
      </w:r>
      <w:r w:rsidR="009332EB">
        <w:t>a</w:t>
      </w:r>
      <w:r w:rsidRPr="00FB71EB">
        <w:rPr>
          <w:bCs/>
        </w:rPr>
        <w:t>R</w:t>
      </w:r>
      <w:proofErr w:type="spellEnd"/>
      <w:r w:rsidRPr="00FB71EB">
        <w:rPr>
          <w:bCs/>
        </w:rPr>
        <w:t xml:space="preserve"> </w:t>
      </w:r>
    </w:p>
    <w:p w14:paraId="20BABC62" w14:textId="45145216" w:rsidR="007829B4" w:rsidRPr="009C2D4A" w:rsidRDefault="00E13AD1" w:rsidP="009C2D4A">
      <w:r>
        <w:t xml:space="preserve">Pro napájení </w:t>
      </w:r>
      <w:r w:rsidR="009C2D4A">
        <w:t xml:space="preserve">nového </w:t>
      </w:r>
      <w:r>
        <w:t xml:space="preserve">zdroje chladu bude z páteřních rozvodů v 1.PP </w:t>
      </w:r>
      <w:r w:rsidR="009C2D4A">
        <w:t xml:space="preserve">vedena do 4.NP kabelová přípojka o příslušné dimenzi. Ve strojovně bude osazen rozvaděč </w:t>
      </w:r>
      <w:proofErr w:type="spellStart"/>
      <w:r w:rsidR="009C2D4A">
        <w:t>MaR</w:t>
      </w:r>
      <w:proofErr w:type="spellEnd"/>
      <w:r w:rsidR="009C2D4A">
        <w:t>, který bude zajišťovat řízení a regulaci jednotlivých komponent</w:t>
      </w:r>
      <w:r w:rsidR="0003470A" w:rsidRPr="0003470A">
        <w:t xml:space="preserve"> </w:t>
      </w:r>
      <w:r w:rsidR="0003470A">
        <w:t>zdroje chladu</w:t>
      </w:r>
      <w:r w:rsidR="009C2D4A">
        <w:t>.</w:t>
      </w:r>
      <w:r w:rsidR="0003470A">
        <w:t xml:space="preserve"> </w:t>
      </w:r>
      <w:proofErr w:type="spellStart"/>
      <w:r w:rsidR="0003470A">
        <w:t>MaR</w:t>
      </w:r>
      <w:proofErr w:type="spellEnd"/>
      <w:r w:rsidR="0003470A">
        <w:t xml:space="preserve"> bude napojena na stávající systém, který byl zaveden v rámci předchozích etap modernizace nemocnice.</w:t>
      </w:r>
    </w:p>
    <w:p w14:paraId="5409A77D" w14:textId="648553C8" w:rsidR="007829B4" w:rsidRPr="00FB71EB" w:rsidRDefault="007829B4" w:rsidP="00981E8A">
      <w:pPr>
        <w:pStyle w:val="Nadpis4"/>
      </w:pPr>
      <w:r w:rsidRPr="00FB71EB">
        <w:t xml:space="preserve">Stavební </w:t>
      </w:r>
      <w:r w:rsidR="004B6B49">
        <w:t>část</w:t>
      </w:r>
    </w:p>
    <w:p w14:paraId="5BA37C60" w14:textId="18E73CC5" w:rsidR="007829B4" w:rsidRDefault="007829B4" w:rsidP="005769AB">
      <w:r w:rsidRPr="005769AB">
        <w:t>Strojovna</w:t>
      </w:r>
      <w:r w:rsidR="005769AB">
        <w:t xml:space="preserve"> chlazení bude řešena formou nástavby v úrovni 4.NP křídla A3, na úkor části dnes nevyužívaného podkroví s vazbou na komunikační vertikálu A2-A3. Nástavba je uvažována jako kombinace ocelového </w:t>
      </w:r>
      <w:r w:rsidR="00703FB1">
        <w:t>rámu a lehkého obvodového pláště ze sendvičových panelů. Střecha plochá s fóliovou krytinou. Pro osazení suchého chladiče bude vytvořena otevřená terasa hned vedle strojovny.</w:t>
      </w:r>
    </w:p>
    <w:p w14:paraId="473982B8" w14:textId="3D1A0F72" w:rsidR="00703FB1" w:rsidRDefault="00703FB1" w:rsidP="005769AB">
      <w:r>
        <w:t>V souvislosti s prováděním rozvodů chladící vody, potažmo odvodů kondenzátu, budou řešeny drobné stavební přípomoci. Jedná se o vytvoření vertikální instalační trasy (hlavní stoupačky), o jádrové vývrty prostupů skrz stropy a stěny (včetně jejich zpětného utěsnění a zapravení) a v neposlední řadě o demontáže a zpětné montáže stávajících podhledů (převážně kazetových, v menší míře pak sádrokartonových).</w:t>
      </w:r>
    </w:p>
    <w:p w14:paraId="022DA596" w14:textId="77777777" w:rsidR="008F4A57" w:rsidRPr="005769AB" w:rsidRDefault="008F4A57" w:rsidP="005769AB"/>
    <w:p w14:paraId="2FEE3A01" w14:textId="2CE9ED12" w:rsidR="00026D2C" w:rsidRPr="00B60ED4" w:rsidRDefault="00026D2C" w:rsidP="00026D2C">
      <w:pPr>
        <w:pStyle w:val="Nadpis2"/>
        <w:ind w:left="851" w:hanging="851"/>
      </w:pPr>
      <w:bookmarkStart w:id="16" w:name="_Toc175641903"/>
      <w:r>
        <w:t>Chlazení východní části budovy A</w:t>
      </w:r>
      <w:bookmarkEnd w:id="16"/>
    </w:p>
    <w:p w14:paraId="2F272859" w14:textId="77777777" w:rsidR="00C42D61" w:rsidRPr="00D253C5" w:rsidRDefault="00C42D61" w:rsidP="00981E8A">
      <w:pPr>
        <w:pStyle w:val="Nadpis4"/>
      </w:pPr>
      <w:r w:rsidRPr="00D253C5">
        <w:t>Křídlo A</w:t>
      </w:r>
      <w:r>
        <w:t>6</w:t>
      </w:r>
    </w:p>
    <w:p w14:paraId="2EFBA1DD" w14:textId="067D5788" w:rsidR="00703FB1" w:rsidRDefault="00C42D61" w:rsidP="00575ECC">
      <w:r>
        <w:t>Jedná se o 4 podlažní budovu (1.PP až 3.NP)</w:t>
      </w:r>
      <w:r w:rsidR="00575ECC">
        <w:t xml:space="preserve"> s tím, že nad komunikační vertikálou A6-A7 v úrovni 4.NP jsou lékařské pokoje a strojovna výtahů.</w:t>
      </w:r>
    </w:p>
    <w:p w14:paraId="1A70BF04" w14:textId="1193B162" w:rsidR="00C42D61" w:rsidRDefault="00C42D61" w:rsidP="00C42D61">
      <w:pPr>
        <w:spacing w:line="240" w:lineRule="auto"/>
      </w:pPr>
      <w:r>
        <w:t>1.PP –</w:t>
      </w:r>
      <w:r w:rsidR="00575ECC">
        <w:tab/>
        <w:t>O</w:t>
      </w:r>
      <w:r>
        <w:t>bsahuje šatny zaměstnanců a pomocné místnosti</w:t>
      </w:r>
      <w:r w:rsidR="00575ECC">
        <w:t>. B</w:t>
      </w:r>
      <w:r>
        <w:t>ez požadavků na nové chlazení.</w:t>
      </w:r>
    </w:p>
    <w:p w14:paraId="6CC1C521" w14:textId="77777777" w:rsidR="00703FB1" w:rsidRDefault="00703FB1" w:rsidP="00C42D61">
      <w:pPr>
        <w:spacing w:line="240" w:lineRule="auto"/>
      </w:pPr>
    </w:p>
    <w:p w14:paraId="725CBE3D" w14:textId="72BF77D9" w:rsidR="00C42D61" w:rsidRDefault="00C42D61" w:rsidP="00C42D61">
      <w:pPr>
        <w:spacing w:line="240" w:lineRule="auto"/>
      </w:pPr>
      <w:r>
        <w:t>1.NP –</w:t>
      </w:r>
      <w:r w:rsidR="00575ECC">
        <w:tab/>
        <w:t>A</w:t>
      </w:r>
      <w:r>
        <w:t>mbulantní trakt interna. V části je stávající chlazení</w:t>
      </w:r>
      <w:r w:rsidR="00575ECC">
        <w:t xml:space="preserve">, v části je navrženo </w:t>
      </w:r>
      <w:r>
        <w:t xml:space="preserve">nové chlazení. </w:t>
      </w:r>
    </w:p>
    <w:p w14:paraId="6B94CC43" w14:textId="4A971583" w:rsidR="00575ECC" w:rsidRPr="006A4032" w:rsidRDefault="00575ECC" w:rsidP="00575ECC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26 kW</w:t>
      </w:r>
    </w:p>
    <w:p w14:paraId="466D12C3" w14:textId="77777777" w:rsidR="00575ECC" w:rsidRPr="006A4032" w:rsidRDefault="00575ECC" w:rsidP="00575ECC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9 </w:t>
      </w:r>
      <w:r w:rsidRPr="006A4032">
        <w:t>kW</w:t>
      </w:r>
    </w:p>
    <w:p w14:paraId="61759662" w14:textId="16A0C707" w:rsidR="00575ECC" w:rsidRDefault="00575ECC" w:rsidP="00575ECC">
      <w:pPr>
        <w:spacing w:line="240" w:lineRule="auto"/>
        <w:ind w:left="3690" w:firstLine="2"/>
      </w:pPr>
      <w:r>
        <w:t>fancoil</w:t>
      </w:r>
      <w:r>
        <w:tab/>
        <w:t>(1</w:t>
      </w:r>
      <w:r w:rsidR="00330F53">
        <w:t>2</w:t>
      </w:r>
      <w:r>
        <w:t xml:space="preserve"> ks)</w:t>
      </w:r>
      <w:r>
        <w:tab/>
      </w:r>
      <w:r>
        <w:tab/>
        <w:t>1,0 kW</w:t>
      </w:r>
    </w:p>
    <w:p w14:paraId="46004190" w14:textId="6774ED2E" w:rsidR="00C42D61" w:rsidRDefault="00C42D61" w:rsidP="00575ECC">
      <w:pPr>
        <w:spacing w:line="240" w:lineRule="auto"/>
        <w:ind w:left="709" w:hanging="709"/>
      </w:pPr>
      <w:r>
        <w:t>2.NP –</w:t>
      </w:r>
      <w:r w:rsidR="00575ECC">
        <w:tab/>
        <w:t>L</w:t>
      </w:r>
      <w:r>
        <w:t>ůžkové oddělení interna I. a JIP</w:t>
      </w:r>
      <w:r w:rsidR="00575ECC">
        <w:t xml:space="preserve"> interních oborů</w:t>
      </w:r>
      <w:r>
        <w:t xml:space="preserve">. </w:t>
      </w:r>
      <w:r w:rsidR="00575ECC">
        <w:t>Je navrženo c</w:t>
      </w:r>
      <w:r>
        <w:t xml:space="preserve">hlazení pouze </w:t>
      </w:r>
      <w:r w:rsidR="00575ECC">
        <w:t xml:space="preserve">pro </w:t>
      </w:r>
      <w:r>
        <w:t>lůžkov</w:t>
      </w:r>
      <w:r w:rsidR="00575ECC">
        <w:t>é oddělení</w:t>
      </w:r>
      <w:r>
        <w:t>. JIP</w:t>
      </w:r>
      <w:r w:rsidR="00575ECC">
        <w:t xml:space="preserve"> interních oborů</w:t>
      </w:r>
      <w:r>
        <w:t xml:space="preserve"> má stávající vzduchotechniku a chlazení.</w:t>
      </w:r>
    </w:p>
    <w:p w14:paraId="1B3FC39E" w14:textId="1E85D9A7" w:rsidR="00575ECC" w:rsidRPr="006A4032" w:rsidRDefault="00575ECC" w:rsidP="00575ECC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27 kW</w:t>
      </w:r>
    </w:p>
    <w:p w14:paraId="78404236" w14:textId="6AF80B2B" w:rsidR="00575ECC" w:rsidRPr="006A4032" w:rsidRDefault="00575ECC" w:rsidP="00575ECC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10 </w:t>
      </w:r>
      <w:r w:rsidRPr="006A4032">
        <w:t>kW</w:t>
      </w:r>
    </w:p>
    <w:p w14:paraId="54390C33" w14:textId="26F10086" w:rsidR="00575ECC" w:rsidRDefault="00575ECC" w:rsidP="00575ECC">
      <w:pPr>
        <w:spacing w:line="240" w:lineRule="auto"/>
        <w:ind w:left="3690" w:firstLine="2"/>
      </w:pPr>
      <w:r>
        <w:t>fancoil</w:t>
      </w:r>
      <w:r>
        <w:tab/>
        <w:t>(1</w:t>
      </w:r>
      <w:r w:rsidR="00330F53">
        <w:t>2</w:t>
      </w:r>
      <w:r>
        <w:t xml:space="preserve"> ks)</w:t>
      </w:r>
      <w:r>
        <w:tab/>
      </w:r>
      <w:r>
        <w:tab/>
        <w:t>1,0 kW</w:t>
      </w:r>
    </w:p>
    <w:p w14:paraId="00532FB9" w14:textId="52EE31E4" w:rsidR="00C42D61" w:rsidRDefault="00C42D61" w:rsidP="00C42D61">
      <w:pPr>
        <w:spacing w:line="240" w:lineRule="auto"/>
      </w:pPr>
      <w:r>
        <w:t>3.NP –</w:t>
      </w:r>
      <w:r w:rsidR="00575ECC">
        <w:tab/>
        <w:t>L</w:t>
      </w:r>
      <w:r>
        <w:t>ůžkové oddělení interna II.</w:t>
      </w:r>
    </w:p>
    <w:p w14:paraId="0387D623" w14:textId="1F5841AC" w:rsidR="00575ECC" w:rsidRPr="006A4032" w:rsidRDefault="00575ECC" w:rsidP="00575ECC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0D2EBD75" w14:textId="72EADBB5" w:rsidR="00575ECC" w:rsidRPr="006A4032" w:rsidRDefault="00575ECC" w:rsidP="00575ECC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12 </w:t>
      </w:r>
      <w:r w:rsidRPr="006A4032">
        <w:t>kW</w:t>
      </w:r>
    </w:p>
    <w:p w14:paraId="5526EE14" w14:textId="79FB4E3F" w:rsidR="00575ECC" w:rsidRDefault="00575ECC" w:rsidP="00575ECC">
      <w:pPr>
        <w:spacing w:line="240" w:lineRule="auto"/>
        <w:ind w:left="3690" w:firstLine="2"/>
      </w:pPr>
      <w:r>
        <w:t>fancoil</w:t>
      </w:r>
      <w:r>
        <w:tab/>
        <w:t>(15 ks)</w:t>
      </w:r>
      <w:r>
        <w:tab/>
      </w:r>
      <w:r>
        <w:tab/>
        <w:t>1,2 kW</w:t>
      </w:r>
    </w:p>
    <w:p w14:paraId="5D322FCF" w14:textId="08987828" w:rsidR="00C42D61" w:rsidRDefault="00C42D61" w:rsidP="00C42D61">
      <w:pPr>
        <w:spacing w:line="240" w:lineRule="auto"/>
      </w:pPr>
      <w:r>
        <w:t>4.NP –</w:t>
      </w:r>
      <w:r w:rsidR="0018395F">
        <w:tab/>
      </w:r>
      <w:proofErr w:type="spellStart"/>
      <w:r w:rsidR="0018395F">
        <w:t>L</w:t>
      </w:r>
      <w:r>
        <w:t>kařské</w:t>
      </w:r>
      <w:proofErr w:type="spellEnd"/>
      <w:r>
        <w:t xml:space="preserve"> pokoje. </w:t>
      </w:r>
    </w:p>
    <w:p w14:paraId="510B663B" w14:textId="0252D3C2" w:rsidR="00330F53" w:rsidRPr="006A4032" w:rsidRDefault="00330F53" w:rsidP="00330F53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10 kW</w:t>
      </w:r>
    </w:p>
    <w:p w14:paraId="3D5DD72D" w14:textId="0C05309B" w:rsidR="00330F53" w:rsidRPr="006A4032" w:rsidRDefault="00330F53" w:rsidP="00330F53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4 </w:t>
      </w:r>
      <w:r w:rsidRPr="006A4032">
        <w:t>kW</w:t>
      </w:r>
    </w:p>
    <w:p w14:paraId="5414A8D8" w14:textId="23BD372F" w:rsidR="00330F53" w:rsidRDefault="00330F53" w:rsidP="00330F53">
      <w:pPr>
        <w:spacing w:line="240" w:lineRule="auto"/>
        <w:ind w:left="3690" w:firstLine="2"/>
      </w:pPr>
      <w:r>
        <w:t>fancoil</w:t>
      </w:r>
      <w:r>
        <w:tab/>
        <w:t>(4 ks)</w:t>
      </w:r>
      <w:r>
        <w:tab/>
      </w:r>
      <w:r>
        <w:tab/>
        <w:t>0,3 kW</w:t>
      </w:r>
    </w:p>
    <w:p w14:paraId="60B0AF48" w14:textId="77777777" w:rsidR="00C42D61" w:rsidRPr="00D253C5" w:rsidRDefault="00C42D61" w:rsidP="00981E8A">
      <w:pPr>
        <w:pStyle w:val="Nadpis4"/>
      </w:pPr>
      <w:r w:rsidRPr="00D253C5">
        <w:t>Křídlo A</w:t>
      </w:r>
      <w:r>
        <w:t>7</w:t>
      </w:r>
    </w:p>
    <w:p w14:paraId="75414AEC" w14:textId="5A89D2B5" w:rsidR="00C42D61" w:rsidRDefault="00C42D61" w:rsidP="00330F53">
      <w:r>
        <w:t xml:space="preserve">Jedná se o 4 podlažní budovu (1.PP až 3.NP). </w:t>
      </w:r>
      <w:r w:rsidR="00330F53">
        <w:t>V úrovni 4.NP, ve vazbě na komunikační vertikálu A6-A7 se předpokládá vybudování strojovny chlazení a prostoru pro osazení suchého chladiče.</w:t>
      </w:r>
    </w:p>
    <w:p w14:paraId="64E443E8" w14:textId="17E367C7" w:rsidR="00C42D61" w:rsidRDefault="00C42D61" w:rsidP="00C42D61">
      <w:pPr>
        <w:spacing w:line="240" w:lineRule="auto"/>
      </w:pPr>
      <w:r>
        <w:t>1.PP</w:t>
      </w:r>
      <w:r w:rsidR="00330F53">
        <w:t xml:space="preserve"> </w:t>
      </w:r>
      <w:r>
        <w:t>–</w:t>
      </w:r>
      <w:r w:rsidR="00330F53">
        <w:tab/>
        <w:t>Š</w:t>
      </w:r>
      <w:r>
        <w:t>atny zaměstnanců</w:t>
      </w:r>
      <w:r w:rsidR="00330F53">
        <w:t>, provozní zázemí. B</w:t>
      </w:r>
      <w:r>
        <w:t xml:space="preserve">ez požadavků na nové chlazení. </w:t>
      </w:r>
    </w:p>
    <w:p w14:paraId="240E0502" w14:textId="45FD323B" w:rsidR="00C42D61" w:rsidRDefault="00C42D61" w:rsidP="00330F53">
      <w:pPr>
        <w:spacing w:line="240" w:lineRule="auto"/>
        <w:ind w:left="709" w:hanging="709"/>
      </w:pPr>
      <w:r>
        <w:t>1.NP</w:t>
      </w:r>
      <w:r w:rsidR="00330F53">
        <w:t xml:space="preserve"> </w:t>
      </w:r>
      <w:r>
        <w:t>–</w:t>
      </w:r>
      <w:r w:rsidR="00330F53">
        <w:tab/>
      </w:r>
      <w:r w:rsidRPr="0073246F">
        <w:t>Odd</w:t>
      </w:r>
      <w:r>
        <w:t>ělení</w:t>
      </w:r>
      <w:r w:rsidRPr="0073246F">
        <w:t xml:space="preserve"> klinické mikrobiologie</w:t>
      </w:r>
      <w:r>
        <w:t>. Dochlazování místností s větším vývinem tepla bude pomocí jednotek split s provozem i v zimním období.</w:t>
      </w:r>
    </w:p>
    <w:p w14:paraId="56123CDB" w14:textId="427EAB69" w:rsidR="00330F53" w:rsidRPr="006A4032" w:rsidRDefault="00330F53" w:rsidP="00330F53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44 kW</w:t>
      </w:r>
    </w:p>
    <w:p w14:paraId="14B582A4" w14:textId="2C763890" w:rsidR="00330F53" w:rsidRPr="006A4032" w:rsidRDefault="00330F53" w:rsidP="00330F53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16 </w:t>
      </w:r>
      <w:r w:rsidRPr="006A4032">
        <w:t>kW</w:t>
      </w:r>
    </w:p>
    <w:p w14:paraId="12618255" w14:textId="770E1EB8" w:rsidR="00330F53" w:rsidRDefault="00330F53" w:rsidP="00330F53">
      <w:pPr>
        <w:spacing w:line="240" w:lineRule="auto"/>
        <w:ind w:left="3690" w:firstLine="2"/>
      </w:pPr>
      <w:r>
        <w:t>fancoil</w:t>
      </w:r>
      <w:r>
        <w:tab/>
        <w:t>(20 ks)</w:t>
      </w:r>
      <w:r>
        <w:tab/>
      </w:r>
      <w:r>
        <w:tab/>
        <w:t>1,6 kW</w:t>
      </w:r>
    </w:p>
    <w:p w14:paraId="6D0C0EDE" w14:textId="388EAE59" w:rsidR="00C42D61" w:rsidRDefault="00C42D61" w:rsidP="00C42D61">
      <w:pPr>
        <w:spacing w:line="240" w:lineRule="auto"/>
      </w:pPr>
      <w:r>
        <w:t>2.NP –</w:t>
      </w:r>
      <w:r w:rsidR="00330F53">
        <w:tab/>
        <w:t>L</w:t>
      </w:r>
      <w:r>
        <w:t>ůžkové oddělení pediatrie I. – menší děti.</w:t>
      </w:r>
    </w:p>
    <w:p w14:paraId="6002ED80" w14:textId="4324FDC9" w:rsidR="00330F53" w:rsidRPr="006A4032" w:rsidRDefault="00330F53" w:rsidP="00330F53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6B5E3A37" w14:textId="223FDFAF" w:rsidR="00330F53" w:rsidRPr="006A4032" w:rsidRDefault="00330F53" w:rsidP="00330F53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12 </w:t>
      </w:r>
      <w:r w:rsidRPr="006A4032">
        <w:t>kW</w:t>
      </w:r>
    </w:p>
    <w:p w14:paraId="18EC2D58" w14:textId="30ECBD90" w:rsidR="00330F53" w:rsidRDefault="00330F53" w:rsidP="00330F53">
      <w:pPr>
        <w:spacing w:line="240" w:lineRule="auto"/>
        <w:ind w:left="3690" w:firstLine="2"/>
      </w:pPr>
      <w:r>
        <w:t>fancoil</w:t>
      </w:r>
      <w:r>
        <w:tab/>
        <w:t>(15 ks)</w:t>
      </w:r>
      <w:r>
        <w:tab/>
      </w:r>
      <w:r>
        <w:tab/>
        <w:t>1,2 kW</w:t>
      </w:r>
    </w:p>
    <w:p w14:paraId="16B5BF5B" w14:textId="3B0E86AD" w:rsidR="00C42D61" w:rsidRDefault="00C42D61" w:rsidP="00C42D61">
      <w:pPr>
        <w:spacing w:line="240" w:lineRule="auto"/>
      </w:pPr>
      <w:r>
        <w:t>3.NP –</w:t>
      </w:r>
      <w:r w:rsidR="00330F53">
        <w:tab/>
        <w:t>L</w:t>
      </w:r>
      <w:r>
        <w:t xml:space="preserve">ůžkové oddělení pediatrie II. – </w:t>
      </w:r>
      <w:r w:rsidR="00330F53">
        <w:t xml:space="preserve">větší </w:t>
      </w:r>
      <w:r>
        <w:t>děti</w:t>
      </w:r>
      <w:r w:rsidR="00330F53">
        <w:t xml:space="preserve"> a zvýšená (intermediární) péče</w:t>
      </w:r>
      <w:r>
        <w:t xml:space="preserve">. </w:t>
      </w:r>
      <w:r>
        <w:tab/>
      </w:r>
    </w:p>
    <w:p w14:paraId="6DAACCD9" w14:textId="77777777" w:rsidR="00330F53" w:rsidRPr="006A4032" w:rsidRDefault="00330F53" w:rsidP="00330F53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4C81896E" w14:textId="77777777" w:rsidR="00330F53" w:rsidRPr="006A4032" w:rsidRDefault="00330F53" w:rsidP="00330F53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12 </w:t>
      </w:r>
      <w:r w:rsidRPr="006A4032">
        <w:t>kW</w:t>
      </w:r>
    </w:p>
    <w:p w14:paraId="208230AE" w14:textId="77777777" w:rsidR="00330F53" w:rsidRDefault="00330F53" w:rsidP="00330F53">
      <w:pPr>
        <w:spacing w:line="240" w:lineRule="auto"/>
        <w:ind w:left="3690" w:firstLine="2"/>
      </w:pPr>
      <w:r>
        <w:t>fancoil</w:t>
      </w:r>
      <w:r>
        <w:tab/>
        <w:t>(15 ks)</w:t>
      </w:r>
      <w:r>
        <w:tab/>
      </w:r>
      <w:r>
        <w:tab/>
        <w:t>1,2 kW</w:t>
      </w:r>
    </w:p>
    <w:p w14:paraId="5305C684" w14:textId="4C3DAE4B" w:rsidR="00330F53" w:rsidRDefault="00C42D61" w:rsidP="00330F53">
      <w:pPr>
        <w:spacing w:line="240" w:lineRule="auto"/>
      </w:pPr>
      <w:r>
        <w:t xml:space="preserve">4.NP – </w:t>
      </w:r>
      <w:r w:rsidR="00330F53">
        <w:t>Vybudování strojovny chlazení a prostoru pro osazení suchého chladiče. Chladicí výkon 260 kW.</w:t>
      </w:r>
    </w:p>
    <w:p w14:paraId="46A22B90" w14:textId="77777777" w:rsidR="00C42D61" w:rsidRPr="00D253C5" w:rsidRDefault="00C42D61" w:rsidP="00981E8A">
      <w:pPr>
        <w:pStyle w:val="Nadpis4"/>
      </w:pPr>
      <w:r w:rsidRPr="00D253C5">
        <w:t>Křídlo A</w:t>
      </w:r>
      <w:r>
        <w:t>8</w:t>
      </w:r>
    </w:p>
    <w:p w14:paraId="566E1671" w14:textId="77777777" w:rsidR="00C42D61" w:rsidRDefault="00C42D61" w:rsidP="00C42D61">
      <w:pPr>
        <w:spacing w:line="240" w:lineRule="auto"/>
      </w:pPr>
      <w:r>
        <w:t xml:space="preserve">Jedná se o 3 podlažní budovu (1.PP až 2.NP). </w:t>
      </w:r>
    </w:p>
    <w:p w14:paraId="585FD2CD" w14:textId="6D235D4E" w:rsidR="00C42D61" w:rsidRDefault="00C42D61" w:rsidP="00C42D61">
      <w:pPr>
        <w:spacing w:line="240" w:lineRule="auto"/>
      </w:pPr>
      <w:r>
        <w:t>1.PP –</w:t>
      </w:r>
      <w:r w:rsidR="00330F53">
        <w:tab/>
        <w:t>Specializované ambulance, provozní a technické zázemí. B</w:t>
      </w:r>
      <w:r>
        <w:t xml:space="preserve">ez požadavků na nové chlazení. </w:t>
      </w:r>
    </w:p>
    <w:p w14:paraId="6F26F5EF" w14:textId="2F1A22F4" w:rsidR="00C42D61" w:rsidRDefault="00C42D61" w:rsidP="00C42D61">
      <w:pPr>
        <w:spacing w:line="240" w:lineRule="auto"/>
      </w:pPr>
      <w:r>
        <w:t>1.NP –</w:t>
      </w:r>
      <w:r w:rsidR="00B742C2">
        <w:tab/>
        <w:t>Transfuzní odběrové centrum</w:t>
      </w:r>
      <w:r>
        <w:t xml:space="preserve">. </w:t>
      </w:r>
      <w:r w:rsidRPr="00B9768F">
        <w:t>Stávající chlazení Split</w:t>
      </w:r>
      <w:r w:rsidR="00B742C2">
        <w:t>. B</w:t>
      </w:r>
      <w:r>
        <w:t>ez požadavků na nové chlazení.</w:t>
      </w:r>
    </w:p>
    <w:p w14:paraId="760E989F" w14:textId="77777777" w:rsidR="00551779" w:rsidRDefault="00551779" w:rsidP="00C42D61">
      <w:pPr>
        <w:spacing w:line="240" w:lineRule="auto"/>
      </w:pPr>
    </w:p>
    <w:p w14:paraId="44B5CE81" w14:textId="3876E65F" w:rsidR="00C42D61" w:rsidRDefault="00C42D61" w:rsidP="00C42D61">
      <w:pPr>
        <w:spacing w:line="240" w:lineRule="auto"/>
      </w:pPr>
      <w:r>
        <w:lastRenderedPageBreak/>
        <w:t>2.NP –</w:t>
      </w:r>
      <w:r w:rsidR="00B742C2">
        <w:tab/>
        <w:t>Dialyzační centrum.</w:t>
      </w:r>
    </w:p>
    <w:p w14:paraId="67F48451" w14:textId="1713C71A" w:rsidR="00B742C2" w:rsidRPr="006A4032" w:rsidRDefault="00B742C2" w:rsidP="00B742C2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36 kW</w:t>
      </w:r>
    </w:p>
    <w:p w14:paraId="2A850E44" w14:textId="1C054633" w:rsidR="00B742C2" w:rsidRPr="006A4032" w:rsidRDefault="00B742C2" w:rsidP="00B742C2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13 </w:t>
      </w:r>
      <w:r w:rsidRPr="006A4032">
        <w:t>kW</w:t>
      </w:r>
    </w:p>
    <w:p w14:paraId="4D80FD53" w14:textId="0028E81D" w:rsidR="00B742C2" w:rsidRDefault="00B742C2" w:rsidP="00B742C2">
      <w:pPr>
        <w:spacing w:line="240" w:lineRule="auto"/>
        <w:ind w:left="3690" w:firstLine="2"/>
      </w:pPr>
      <w:r>
        <w:t>fancoil</w:t>
      </w:r>
      <w:r>
        <w:tab/>
        <w:t>(16 ks)</w:t>
      </w:r>
      <w:r>
        <w:tab/>
      </w:r>
      <w:r>
        <w:tab/>
        <w:t>1,3 kW</w:t>
      </w:r>
    </w:p>
    <w:p w14:paraId="3347854F" w14:textId="284969CD" w:rsidR="00981E8A" w:rsidRPr="00D253C5" w:rsidRDefault="00981E8A" w:rsidP="00981E8A">
      <w:pPr>
        <w:pStyle w:val="Nadpis4"/>
      </w:pPr>
      <w:r>
        <w:t>Rekapitulace východní části budovy A</w:t>
      </w:r>
    </w:p>
    <w:p w14:paraId="59D20954" w14:textId="50111B99" w:rsidR="00981E8A" w:rsidRPr="009332EB" w:rsidRDefault="00981E8A" w:rsidP="00981E8A">
      <w:pPr>
        <w:spacing w:line="240" w:lineRule="auto"/>
      </w:pPr>
      <w:r w:rsidRPr="009332EB">
        <w:t>Předpokládané chladící výkony</w:t>
      </w:r>
      <w:r>
        <w:t xml:space="preserve"> celkem</w:t>
      </w:r>
      <w:r w:rsidRPr="009332EB">
        <w:t>:</w:t>
      </w:r>
      <w:r>
        <w:tab/>
      </w:r>
      <w:r>
        <w:tab/>
      </w:r>
      <w:r w:rsidRPr="009332EB">
        <w:t>2</w:t>
      </w:r>
      <w:r>
        <w:t>6</w:t>
      </w:r>
      <w:r w:rsidRPr="009332EB">
        <w:t>0 kW</w:t>
      </w:r>
    </w:p>
    <w:p w14:paraId="69BCCF5A" w14:textId="2FEC8078" w:rsidR="00981E8A" w:rsidRPr="009332EB" w:rsidRDefault="00981E8A" w:rsidP="00981E8A">
      <w:pPr>
        <w:spacing w:line="240" w:lineRule="auto"/>
      </w:pPr>
      <w:r w:rsidRPr="009332EB">
        <w:t>Potřeba el. energie: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</w:t>
      </w:r>
      <w:r w:rsidRPr="009332EB">
        <w:t>droj chladu</w:t>
      </w:r>
      <w:r w:rsidRPr="009332EB">
        <w:tab/>
      </w:r>
      <w:r w:rsidRPr="009332EB">
        <w:tab/>
      </w:r>
      <w:r w:rsidRPr="009332EB">
        <w:tab/>
      </w:r>
      <w:r>
        <w:tab/>
        <w:t>93</w:t>
      </w:r>
      <w:r w:rsidRPr="009332EB">
        <w:t xml:space="preserve"> kW</w:t>
      </w:r>
    </w:p>
    <w:p w14:paraId="0B6BA8DC" w14:textId="3BD395CB" w:rsidR="00981E8A" w:rsidRPr="009332EB" w:rsidRDefault="00981E8A" w:rsidP="00981E8A">
      <w:pPr>
        <w:spacing w:line="240" w:lineRule="auto"/>
        <w:ind w:left="3690" w:firstLine="2"/>
      </w:pPr>
      <w:r>
        <w:t>f</w:t>
      </w:r>
      <w:r w:rsidRPr="009332EB">
        <w:t>ancoil (1</w:t>
      </w:r>
      <w:r>
        <w:t>1</w:t>
      </w:r>
      <w:r w:rsidRPr="009332EB">
        <w:t>0 ks)</w:t>
      </w:r>
      <w:r>
        <w:tab/>
      </w:r>
      <w:r w:rsidRPr="009332EB">
        <w:tab/>
      </w:r>
      <w:r>
        <w:t>8</w:t>
      </w:r>
      <w:r w:rsidRPr="009332EB">
        <w:t xml:space="preserve"> kW</w:t>
      </w:r>
    </w:p>
    <w:p w14:paraId="1680AFDF" w14:textId="73FB854E" w:rsidR="00C42D61" w:rsidRPr="003B301A" w:rsidRDefault="00C42D61" w:rsidP="005B1475">
      <w:pPr>
        <w:pStyle w:val="Nadpis4"/>
      </w:pPr>
      <w:r w:rsidRPr="003B301A">
        <w:t xml:space="preserve">Zdroj chladu pro </w:t>
      </w:r>
      <w:r w:rsidR="009332EB">
        <w:t>východní část budovy A</w:t>
      </w:r>
    </w:p>
    <w:p w14:paraId="61E7B2C2" w14:textId="0C09B214" w:rsidR="00C42D61" w:rsidRDefault="00C42D61" w:rsidP="005B1475">
      <w:r w:rsidRPr="00044271">
        <w:t>Chladicí médium voda 6/</w:t>
      </w:r>
      <w:proofErr w:type="gramStart"/>
      <w:r w:rsidRPr="00044271">
        <w:t>12°C</w:t>
      </w:r>
      <w:proofErr w:type="gramEnd"/>
      <w:r w:rsidRPr="00044271">
        <w:t xml:space="preserve"> pro </w:t>
      </w:r>
      <w:r>
        <w:t>jednotky</w:t>
      </w:r>
      <w:r w:rsidRPr="00044271">
        <w:t xml:space="preserve"> fancoil</w:t>
      </w:r>
      <w:r>
        <w:t xml:space="preserve"> a případné vzduchotechnické jednotky</w:t>
      </w:r>
      <w:r w:rsidRPr="00044271">
        <w:t xml:space="preserve"> o celkovém chladicím výkonu </w:t>
      </w:r>
      <w:r>
        <w:t xml:space="preserve">260 </w:t>
      </w:r>
      <w:r w:rsidRPr="00044271">
        <w:t>kW zajišťuj</w:t>
      </w:r>
      <w:r>
        <w:t>í</w:t>
      </w:r>
      <w:r w:rsidRPr="00044271">
        <w:t xml:space="preserve"> </w:t>
      </w:r>
      <w:r>
        <w:t xml:space="preserve">dva </w:t>
      </w:r>
      <w:r w:rsidRPr="00044271">
        <w:t xml:space="preserve">chladicí </w:t>
      </w:r>
      <w:r>
        <w:t>kompresory</w:t>
      </w:r>
      <w:r w:rsidRPr="00044271">
        <w:t xml:space="preserve">. Chladící </w:t>
      </w:r>
      <w:r>
        <w:t>kompresory budou</w:t>
      </w:r>
      <w:r w:rsidRPr="00044271">
        <w:t xml:space="preserve"> navržen</w:t>
      </w:r>
      <w:r>
        <w:t>y</w:t>
      </w:r>
      <w:r w:rsidRPr="00044271">
        <w:t>, s ohledem na hlučnost, s</w:t>
      </w:r>
      <w:r>
        <w:t xml:space="preserve"> jedním</w:t>
      </w:r>
      <w:r w:rsidRPr="00044271">
        <w:t> odděleným suchým chladičem</w:t>
      </w:r>
      <w:r>
        <w:t>. Chladící kompresory budou umístěny v nově budované strojovně, suchý chladič ve volném prostoru (plošině) ve 4.NP křídla A3 (vedle lékařských pokojů mezi A2 a A3)</w:t>
      </w:r>
      <w:r w:rsidRPr="00044271">
        <w:t xml:space="preserve">. </w:t>
      </w:r>
      <w:r>
        <w:t>Oba kompresory a suchý chladič</w:t>
      </w:r>
      <w:r w:rsidRPr="00044271">
        <w:t xml:space="preserve"> budou propojeny izolovaným potrubím pro cirkulaci nemrznoucí kapaliny. </w:t>
      </w:r>
      <w:r>
        <w:t>Každý c</w:t>
      </w:r>
      <w:r w:rsidRPr="00044271">
        <w:t>hladící stroj se uvažuj</w:t>
      </w:r>
      <w:r>
        <w:t>e</w:t>
      </w:r>
      <w:r w:rsidRPr="00044271">
        <w:t xml:space="preserve"> s vlastní </w:t>
      </w:r>
      <w:proofErr w:type="gramStart"/>
      <w:r>
        <w:t>2</w:t>
      </w:r>
      <w:r w:rsidRPr="00044271">
        <w:t>-stupňovou</w:t>
      </w:r>
      <w:proofErr w:type="gramEnd"/>
      <w:r w:rsidRPr="00044271">
        <w:t xml:space="preserve"> regulací. </w:t>
      </w:r>
    </w:p>
    <w:p w14:paraId="429BDE06" w14:textId="77777777" w:rsidR="005B1475" w:rsidRDefault="005B1475" w:rsidP="005B1475">
      <w:r>
        <w:t>Zařízení bude z důvodu investic rozděleno do dvou etap:</w:t>
      </w:r>
    </w:p>
    <w:p w14:paraId="70A156BB" w14:textId="261A468E" w:rsidR="005B1475" w:rsidRDefault="005B1475" w:rsidP="005B1475">
      <w:pPr>
        <w:spacing w:line="240" w:lineRule="auto"/>
      </w:pPr>
      <w:r>
        <w:t>1. Etapa zahrnuje:</w:t>
      </w:r>
      <w:r>
        <w:tab/>
      </w:r>
      <w:r>
        <w:tab/>
      </w:r>
      <w:r>
        <w:tab/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130 </w:t>
      </w:r>
      <w:r w:rsidRPr="00044271">
        <w:t>kW</w:t>
      </w:r>
    </w:p>
    <w:p w14:paraId="788939DE" w14:textId="5A27AD78" w:rsidR="005B1475" w:rsidRDefault="005B1475" w:rsidP="005B1475">
      <w:pPr>
        <w:spacing w:line="240" w:lineRule="auto"/>
        <w:ind w:left="1985"/>
      </w:pPr>
      <w:r>
        <w:t>Suchý chladič o</w:t>
      </w:r>
      <w:r w:rsidRPr="00044271">
        <w:t xml:space="preserve"> výkonu </w:t>
      </w:r>
      <w:r>
        <w:t xml:space="preserve">355 </w:t>
      </w:r>
      <w:r w:rsidRPr="00044271">
        <w:t>kW</w:t>
      </w:r>
    </w:p>
    <w:p w14:paraId="437DF641" w14:textId="2F786DE1" w:rsidR="005B1475" w:rsidRDefault="005B1475" w:rsidP="005B1475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55 ks</w:t>
      </w:r>
    </w:p>
    <w:p w14:paraId="525CF826" w14:textId="4D8B1E93" w:rsidR="005B1475" w:rsidRDefault="005B1475" w:rsidP="005B1475">
      <w:pPr>
        <w:spacing w:line="240" w:lineRule="auto"/>
      </w:pPr>
      <w:r>
        <w:t>2. Etapa zahrnuje:</w:t>
      </w:r>
      <w:r>
        <w:tab/>
      </w:r>
      <w:r>
        <w:tab/>
      </w:r>
      <w:r>
        <w:tab/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130 </w:t>
      </w:r>
      <w:r w:rsidRPr="00044271">
        <w:t>kW</w:t>
      </w:r>
    </w:p>
    <w:p w14:paraId="53A8B028" w14:textId="1BEA79D2" w:rsidR="005B1475" w:rsidRDefault="005B1475" w:rsidP="005B1475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55 ks</w:t>
      </w:r>
    </w:p>
    <w:p w14:paraId="09BC44BD" w14:textId="12592D3B" w:rsidR="00C42D61" w:rsidRPr="00FB71EB" w:rsidRDefault="00C42D61" w:rsidP="005B1475">
      <w:pPr>
        <w:pStyle w:val="Nadpis4"/>
      </w:pPr>
      <w:r w:rsidRPr="00FB71EB">
        <w:t>Rozvody chladné vody</w:t>
      </w:r>
    </w:p>
    <w:p w14:paraId="16A5B3FF" w14:textId="77777777" w:rsidR="00C42D61" w:rsidRPr="00800D03" w:rsidRDefault="00C42D61" w:rsidP="005B1475">
      <w:pPr>
        <w:pStyle w:val="Nadpis5"/>
      </w:pPr>
      <w:r w:rsidRPr="00800D03">
        <w:t>S</w:t>
      </w:r>
      <w:r>
        <w:t>trojovna chlazení</w:t>
      </w:r>
      <w:r w:rsidRPr="00800D03">
        <w:t xml:space="preserve"> 2</w:t>
      </w:r>
      <w:r>
        <w:t>6</w:t>
      </w:r>
      <w:r w:rsidRPr="00800D03">
        <w:t>0 kW (suché chladiče 3</w:t>
      </w:r>
      <w:r>
        <w:t>55</w:t>
      </w:r>
      <w:r w:rsidRPr="00800D03">
        <w:t xml:space="preserve"> kW)</w:t>
      </w:r>
    </w:p>
    <w:p w14:paraId="6DF6ECFD" w14:textId="290A4623" w:rsidR="00C42D61" w:rsidRDefault="00C42D61" w:rsidP="005B1475">
      <w:r>
        <w:t>Mezi každým chladícím strojem a suchým chladičem bude instalován glykolový okruh (teplotní spád cca 45/</w:t>
      </w:r>
      <w:proofErr w:type="gramStart"/>
      <w:r>
        <w:t>35°C</w:t>
      </w:r>
      <w:proofErr w:type="gramEnd"/>
      <w:r>
        <w:t>). Tento se bude skládat z čerpadla, směšovacího ventilu a potřebných armatur. Dále bude ve strojovně umístěno expanzní zařízení a zařízení na doplňování glykolu. Rozvod mezi stroji bude z ocelového potrubí, ve vnitřní části opatřený izolací proti kondenzaci</w:t>
      </w:r>
      <w:r w:rsidR="005B1475">
        <w:t>.</w:t>
      </w:r>
    </w:p>
    <w:p w14:paraId="34EE9E52" w14:textId="6115068C" w:rsidR="00C42D61" w:rsidRDefault="00C42D61" w:rsidP="005B1475">
      <w:r w:rsidRPr="00FB71EB">
        <w:t>Chladicí médium voda 6/</w:t>
      </w:r>
      <w:proofErr w:type="gramStart"/>
      <w:r w:rsidRPr="00FB71EB">
        <w:t>12°C</w:t>
      </w:r>
      <w:proofErr w:type="gramEnd"/>
      <w:r w:rsidRPr="00FB71EB">
        <w:t xml:space="preserve"> pro jednotky fancoil</w:t>
      </w:r>
      <w:r>
        <w:t xml:space="preserve"> bude z chladicích strojů dodávána el. řízenými čerpadly do akumulační nádoby o objemu cca 2.0 </w:t>
      </w:r>
      <w:r w:rsidR="005B1475">
        <w:t>až</w:t>
      </w:r>
      <w:r>
        <w:t xml:space="preserve"> 4.0 m</w:t>
      </w:r>
      <w:r w:rsidRPr="005B1475">
        <w:rPr>
          <w:vertAlign w:val="superscript"/>
        </w:rPr>
        <w:t>3</w:t>
      </w:r>
      <w:r>
        <w:t>. Za ní bude umístěna dvojice el. řízených čerpadel, které budou chladící vodu distribuovat do centrální stoupačky. Systém bude zajištěn expanzním a doplňovacím zařízením, které bude udržovat požadovaný tlak v soustavě.</w:t>
      </w:r>
    </w:p>
    <w:p w14:paraId="413C85BB" w14:textId="77777777" w:rsidR="00C42D61" w:rsidRDefault="00C42D61" w:rsidP="005B1475">
      <w:r>
        <w:t xml:space="preserve">Do strojovny bude přivedena studená voda a místnost bude potřeba odkanalizovat. Dopouštění chladicí vody do systému bude přes úpravnu vody. </w:t>
      </w:r>
    </w:p>
    <w:p w14:paraId="49E33DE3" w14:textId="77777777" w:rsidR="00C42D61" w:rsidRDefault="00C42D61" w:rsidP="005B1475">
      <w:r>
        <w:t xml:space="preserve">Rozvody ve strojovně budou provedeny z ocelového potrubí, po nátěru opatřeného kaučukovou izolací potřebné tloušťky a požární odolností.   </w:t>
      </w:r>
    </w:p>
    <w:p w14:paraId="2DC9F6F9" w14:textId="77777777" w:rsidR="00C42D61" w:rsidRPr="00800D03" w:rsidRDefault="00C42D61" w:rsidP="005B1475">
      <w:pPr>
        <w:pStyle w:val="Nadpis5"/>
      </w:pPr>
      <w:r>
        <w:t>Rozvody chladící vody</w:t>
      </w:r>
    </w:p>
    <w:p w14:paraId="38146934" w14:textId="29FA8E20" w:rsidR="00C42D61" w:rsidRDefault="00C42D61" w:rsidP="005B1475">
      <w:r>
        <w:t xml:space="preserve">Ideová koncepce rozvodů chladící vody je grafickou přílohou studie. Ze strojovny bude chladící voda vyvedena do centrální stoupačky. Z ní bude v každém podlaží vyvedená odbočka opatřená potřebnými armaturami. Páteřní rozvody v jednotlivých podlažích budou taženy centrálními chodbami s odbočkami k jednotlivým </w:t>
      </w:r>
      <w:proofErr w:type="spellStart"/>
      <w:r>
        <w:t>fancoilům</w:t>
      </w:r>
      <w:proofErr w:type="spellEnd"/>
      <w:r>
        <w:t xml:space="preserve">. Před každým </w:t>
      </w:r>
      <w:proofErr w:type="spellStart"/>
      <w:r>
        <w:t>fancoilem</w:t>
      </w:r>
      <w:proofErr w:type="spellEnd"/>
      <w:r>
        <w:t xml:space="preserve"> </w:t>
      </w:r>
      <w:r w:rsidR="005B1475">
        <w:t>b</w:t>
      </w:r>
      <w:r>
        <w:t xml:space="preserve">ude umístěn tlakově nezávislý el. ventil, filtr a potřebné uzávěry. Jednotky budou </w:t>
      </w:r>
      <w:proofErr w:type="spellStart"/>
      <w:r>
        <w:t>dopojovány</w:t>
      </w:r>
      <w:proofErr w:type="spellEnd"/>
      <w:r>
        <w:t xml:space="preserve"> hadičkami.</w:t>
      </w:r>
    </w:p>
    <w:p w14:paraId="0214B2F5" w14:textId="36156F83" w:rsidR="00C42D61" w:rsidRDefault="00C42D61" w:rsidP="005B1475">
      <w:r>
        <w:t xml:space="preserve">Rozvody budou provedeny z ocelového (plastového) potrubí, po nátěru opatřeného kaučukovou izolací potřebné tloušťky a požární odolností.   </w:t>
      </w:r>
    </w:p>
    <w:p w14:paraId="6F2203EB" w14:textId="02E578A2" w:rsidR="00C42D61" w:rsidRDefault="00C42D61" w:rsidP="005B1475">
      <w:r>
        <w:t>Po trase bude potřeba řešit i požární ucpávky</w:t>
      </w:r>
      <w:r w:rsidR="005B1475">
        <w:t xml:space="preserve"> </w:t>
      </w:r>
      <w:r>
        <w:t>(v dalším stupni bude potřeba řešit s požárním specialistou)</w:t>
      </w:r>
      <w:r w:rsidR="005B1475">
        <w:t>.</w:t>
      </w:r>
    </w:p>
    <w:p w14:paraId="3CB11D9D" w14:textId="3BE64386" w:rsidR="00C42D61" w:rsidRDefault="00C42D61" w:rsidP="005B1475">
      <w:pPr>
        <w:pStyle w:val="Nadpis4"/>
      </w:pPr>
      <w:r w:rsidRPr="00FB71EB">
        <w:t>Rozvody kondenzátu</w:t>
      </w:r>
      <w:r>
        <w:t xml:space="preserve"> + přívod vody do strojovny</w:t>
      </w:r>
    </w:p>
    <w:p w14:paraId="71C9F57C" w14:textId="483E9CFB" w:rsidR="00C42D61" w:rsidRDefault="00C42D61" w:rsidP="005B1475">
      <w:proofErr w:type="spellStart"/>
      <w:r>
        <w:t>Fancoily</w:t>
      </w:r>
      <w:proofErr w:type="spellEnd"/>
      <w:r>
        <w:t xml:space="preserve"> v jednotlivých místnostech bude potřeba odkanalizovat. Primárně se budoucí projektant pokusí kondenzát odvést gravitačně do splaškové kanalizace (stoupačky, sifony umyvadel, dřezů atd</w:t>
      </w:r>
      <w:r w:rsidR="005B1475">
        <w:t>.</w:t>
      </w:r>
      <w:r>
        <w:t xml:space="preserve">). Rozvody budou provedeny z plastového potrubí opatřeného izolací potřebné tloušťky a požární odolností.   </w:t>
      </w:r>
    </w:p>
    <w:p w14:paraId="6BDB9400" w14:textId="77777777" w:rsidR="00C42D61" w:rsidRDefault="00C42D61" w:rsidP="005B1475">
      <w:r>
        <w:t>Do strojovny bude přivedena voda pro dopouštění a budou v ní provedeny podlahové vpusti.</w:t>
      </w:r>
    </w:p>
    <w:p w14:paraId="26088008" w14:textId="77777777" w:rsidR="005B1475" w:rsidRPr="00FB71EB" w:rsidRDefault="005B1475" w:rsidP="005B1475">
      <w:pPr>
        <w:pStyle w:val="Nadpis4"/>
        <w:rPr>
          <w:bCs/>
        </w:rPr>
      </w:pPr>
      <w:r w:rsidRPr="00FB71EB">
        <w:rPr>
          <w:bCs/>
        </w:rPr>
        <w:t xml:space="preserve">Rozvody </w:t>
      </w:r>
      <w:r>
        <w:t xml:space="preserve">silnoproudu, </w:t>
      </w:r>
      <w:proofErr w:type="spellStart"/>
      <w:r w:rsidRPr="00FB71EB">
        <w:rPr>
          <w:bCs/>
        </w:rPr>
        <w:t>M</w:t>
      </w:r>
      <w:r>
        <w:t>a</w:t>
      </w:r>
      <w:r w:rsidRPr="00FB71EB">
        <w:rPr>
          <w:bCs/>
        </w:rPr>
        <w:t>R</w:t>
      </w:r>
      <w:proofErr w:type="spellEnd"/>
      <w:r w:rsidRPr="00FB71EB">
        <w:rPr>
          <w:bCs/>
        </w:rPr>
        <w:t xml:space="preserve"> </w:t>
      </w:r>
    </w:p>
    <w:p w14:paraId="2072E8C6" w14:textId="7645586C" w:rsidR="0003470A" w:rsidRPr="009C2D4A" w:rsidRDefault="0003470A" w:rsidP="0003470A">
      <w:r>
        <w:t xml:space="preserve">Pro napájení nového zdroje chladu bude z páteřních rozvodů v 1.PP vedena do 4.NP kabelová přípojka o příslušné dimenzi. Ve strojovně bude osazen rozvaděč </w:t>
      </w:r>
      <w:proofErr w:type="spellStart"/>
      <w:r>
        <w:t>MaR</w:t>
      </w:r>
      <w:proofErr w:type="spellEnd"/>
      <w:r>
        <w:t>, který bude zajišťovat řízení a regulaci jednotlivých komponent</w:t>
      </w:r>
      <w:r w:rsidRPr="0003470A">
        <w:t xml:space="preserve"> </w:t>
      </w:r>
      <w:r>
        <w:t xml:space="preserve">zdroje chladu. </w:t>
      </w:r>
      <w:proofErr w:type="spellStart"/>
      <w:r>
        <w:t>MaR</w:t>
      </w:r>
      <w:proofErr w:type="spellEnd"/>
      <w:r>
        <w:t xml:space="preserve"> bude napojena na stávající systém, který byl zaveden v rámci předchozích etap modernizace nemocnice.</w:t>
      </w:r>
    </w:p>
    <w:p w14:paraId="0B558196" w14:textId="0A6570D3" w:rsidR="005B1475" w:rsidRPr="00FB71EB" w:rsidRDefault="005B1475" w:rsidP="005B1475">
      <w:pPr>
        <w:pStyle w:val="Nadpis4"/>
      </w:pPr>
      <w:r w:rsidRPr="00FB71EB">
        <w:t xml:space="preserve">Stavební </w:t>
      </w:r>
      <w:r w:rsidR="004B6B49">
        <w:t>část</w:t>
      </w:r>
    </w:p>
    <w:p w14:paraId="2DD8FB5D" w14:textId="72C25F25" w:rsidR="00703FB1" w:rsidRDefault="00703FB1" w:rsidP="00703FB1">
      <w:r w:rsidRPr="005769AB">
        <w:t>Strojovna</w:t>
      </w:r>
      <w:r>
        <w:t xml:space="preserve"> chlazení bude řešena formou nástavby v úrovni 4.NP křídla A</w:t>
      </w:r>
      <w:r w:rsidR="000F56B5">
        <w:t>7</w:t>
      </w:r>
      <w:r>
        <w:t>, na úkor části dnes nevyužívaného podkroví s vazbou na komunikační vertikálu A</w:t>
      </w:r>
      <w:r w:rsidR="000F56B5">
        <w:t>6</w:t>
      </w:r>
      <w:r>
        <w:t>-A</w:t>
      </w:r>
      <w:r w:rsidR="000F56B5">
        <w:t>7</w:t>
      </w:r>
      <w:r>
        <w:t>. Nástavba je uvažována jako kombinace ocelového rámu a lehkého obvodového pláště ze sendvičových panelů. Střecha plochá s fóliovou krytinou. Pro osazení suchého chladiče bude vytvořena otevřená terasa hned vedle strojovny.</w:t>
      </w:r>
    </w:p>
    <w:p w14:paraId="782FD867" w14:textId="77777777" w:rsidR="00703FB1" w:rsidRPr="005769AB" w:rsidRDefault="00703FB1" w:rsidP="00703FB1">
      <w:r>
        <w:t>V souvislosti s prováděním rozvodů chladící vody, potažmo odvodů kondenzátu, budou řešeny drobné stavební přípomoci. Jedná se o vytvoření vertikální instalační trasy (hlavní stoupačky), o jádrové vývrty prostupů skrz stropy a stěny (včetně jejich zpětného utěsnění a zapravení) a v neposlední řadě o demontáže a zpětné montáže stávajících podhledů (převážně kazetových, v menší míře pak sádrokartonových).</w:t>
      </w:r>
    </w:p>
    <w:p w14:paraId="38800290" w14:textId="76CE233D" w:rsidR="00A84E76" w:rsidRPr="00B60ED4" w:rsidRDefault="00A84E76" w:rsidP="00A84E76">
      <w:pPr>
        <w:pStyle w:val="Nadpis2"/>
        <w:ind w:left="851" w:hanging="851"/>
      </w:pPr>
      <w:bookmarkStart w:id="17" w:name="_Toc175641904"/>
      <w:r>
        <w:t>Chlazení budovy C</w:t>
      </w:r>
      <w:bookmarkEnd w:id="17"/>
    </w:p>
    <w:p w14:paraId="396D9F42" w14:textId="77777777" w:rsidR="00B17DAE" w:rsidRPr="00D253C5" w:rsidRDefault="00B17DAE" w:rsidP="005B1475">
      <w:pPr>
        <w:pStyle w:val="Nadpis4"/>
      </w:pPr>
      <w:r w:rsidRPr="00D253C5">
        <w:t xml:space="preserve">Křídlo </w:t>
      </w:r>
      <w:r>
        <w:t>C</w:t>
      </w:r>
      <w:r w:rsidRPr="00D253C5">
        <w:t>1</w:t>
      </w:r>
    </w:p>
    <w:p w14:paraId="3D8383F7" w14:textId="5FECED40" w:rsidR="00B17DAE" w:rsidRDefault="00B17DAE" w:rsidP="006E37CA">
      <w:r>
        <w:t>Jedná se o 5 podlažní budovu (1.PP až 4.NP)</w:t>
      </w:r>
      <w:r w:rsidR="006E37CA">
        <w:t xml:space="preserve"> s tím, že nad hlavní centrální komunikační vertikálou je v úrovni 5.NP strojovna výtahů a krytá terasa.</w:t>
      </w:r>
      <w:r w:rsidR="006E37CA" w:rsidRPr="006E37CA">
        <w:t xml:space="preserve"> </w:t>
      </w:r>
      <w:r w:rsidR="006E37CA">
        <w:t>Předpokládá se vybudování strojovny chlazení právě v místě dnešní kryté terasy a osazení suchého chladiče na střechu komunikační vertikály.</w:t>
      </w:r>
    </w:p>
    <w:p w14:paraId="796A5E2A" w14:textId="06C83D8C" w:rsidR="00B17DAE" w:rsidRDefault="00B17DAE" w:rsidP="00B17DAE">
      <w:pPr>
        <w:spacing w:line="240" w:lineRule="auto"/>
      </w:pPr>
      <w:r>
        <w:t>1.PP –</w:t>
      </w:r>
      <w:r w:rsidR="00B742C2">
        <w:tab/>
        <w:t>Š</w:t>
      </w:r>
      <w:r>
        <w:t>atny, ambulance dětských praktických lékařů.</w:t>
      </w:r>
    </w:p>
    <w:p w14:paraId="4AEDE8B8" w14:textId="04D367E4" w:rsidR="00B742C2" w:rsidRPr="006A4032" w:rsidRDefault="00B742C2" w:rsidP="00B742C2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23 kW</w:t>
      </w:r>
    </w:p>
    <w:p w14:paraId="2405B1EA" w14:textId="4F6C9402" w:rsidR="00B742C2" w:rsidRPr="006A4032" w:rsidRDefault="00B742C2" w:rsidP="00B742C2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8 </w:t>
      </w:r>
      <w:r w:rsidRPr="006A4032">
        <w:t>kW</w:t>
      </w:r>
    </w:p>
    <w:p w14:paraId="09871409" w14:textId="7B511722" w:rsidR="00B742C2" w:rsidRDefault="00B742C2" w:rsidP="00B742C2">
      <w:pPr>
        <w:spacing w:line="240" w:lineRule="auto"/>
        <w:ind w:left="3690" w:firstLine="2"/>
      </w:pPr>
      <w:r>
        <w:t>fancoil</w:t>
      </w:r>
      <w:r>
        <w:tab/>
        <w:t>(6 ks)</w:t>
      </w:r>
      <w:r>
        <w:tab/>
      </w:r>
      <w:r>
        <w:tab/>
        <w:t>1,2 kW</w:t>
      </w:r>
    </w:p>
    <w:p w14:paraId="35550FB6" w14:textId="41704AB4" w:rsidR="00B17DAE" w:rsidRDefault="00B17DAE" w:rsidP="00B17DAE">
      <w:pPr>
        <w:spacing w:line="240" w:lineRule="auto"/>
      </w:pPr>
      <w:r>
        <w:t>1.NP –</w:t>
      </w:r>
      <w:r w:rsidR="00B742C2">
        <w:tab/>
        <w:t>A</w:t>
      </w:r>
      <w:r w:rsidRPr="00CE457F">
        <w:t>mbulance GYN-POR</w:t>
      </w:r>
      <w:r>
        <w:t xml:space="preserve"> a</w:t>
      </w:r>
      <w:r w:rsidRPr="00CE457F">
        <w:t xml:space="preserve"> ORL</w:t>
      </w:r>
      <w:r>
        <w:t xml:space="preserve">. Částečně nové chlazení </w:t>
      </w:r>
      <w:r w:rsidRPr="00495891">
        <w:t xml:space="preserve">VRV (PD </w:t>
      </w:r>
      <w:r w:rsidR="00B742C2">
        <w:t xml:space="preserve">z roku </w:t>
      </w:r>
      <w:r w:rsidRPr="00495891">
        <w:t>2022)</w:t>
      </w:r>
      <w:r w:rsidR="00B742C2">
        <w:t>.</w:t>
      </w:r>
    </w:p>
    <w:p w14:paraId="2A1E44F4" w14:textId="04D9EEB8" w:rsidR="00B742C2" w:rsidRPr="006A4032" w:rsidRDefault="00B742C2" w:rsidP="00B742C2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32 kW</w:t>
      </w:r>
    </w:p>
    <w:p w14:paraId="66480274" w14:textId="3932847D" w:rsidR="00B742C2" w:rsidRPr="006A4032" w:rsidRDefault="00B742C2" w:rsidP="00B742C2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739316B8" w14:textId="36F15572" w:rsidR="00B742C2" w:rsidRDefault="00B742C2" w:rsidP="00B742C2">
      <w:pPr>
        <w:spacing w:line="240" w:lineRule="auto"/>
        <w:ind w:left="3690" w:firstLine="2"/>
      </w:pPr>
      <w:r>
        <w:t>fancoil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1,6 kW</w:t>
      </w:r>
    </w:p>
    <w:p w14:paraId="3A3AFF20" w14:textId="3C72A4CA" w:rsidR="00B17DAE" w:rsidRDefault="00B17DAE" w:rsidP="00B17DAE">
      <w:pPr>
        <w:spacing w:line="240" w:lineRule="auto"/>
      </w:pPr>
      <w:r>
        <w:t>2.NP –</w:t>
      </w:r>
      <w:r w:rsidR="00B742C2">
        <w:tab/>
        <w:t>L</w:t>
      </w:r>
      <w:r w:rsidRPr="00681D90">
        <w:t>ůžkové odd</w:t>
      </w:r>
      <w:r>
        <w:t>ělení</w:t>
      </w:r>
      <w:r w:rsidRPr="00681D90">
        <w:t xml:space="preserve"> šestinedělí</w:t>
      </w:r>
      <w:r>
        <w:t xml:space="preserve"> a</w:t>
      </w:r>
      <w:r w:rsidRPr="00681D90">
        <w:t xml:space="preserve"> neonatologie</w:t>
      </w:r>
      <w:r>
        <w:t>. Chlazeno VRV</w:t>
      </w:r>
      <w:r w:rsidRPr="00495891">
        <w:t xml:space="preserve"> (PD </w:t>
      </w:r>
      <w:r w:rsidR="00B742C2">
        <w:t xml:space="preserve">z roku </w:t>
      </w:r>
      <w:r w:rsidRPr="00495891">
        <w:t>2022)</w:t>
      </w:r>
      <w:r w:rsidR="00B742C2">
        <w:t>.</w:t>
      </w:r>
    </w:p>
    <w:p w14:paraId="045A4E9D" w14:textId="688ED804" w:rsidR="00B17DAE" w:rsidRDefault="00B17DAE" w:rsidP="00B17DAE">
      <w:pPr>
        <w:spacing w:line="240" w:lineRule="auto"/>
      </w:pPr>
      <w:r>
        <w:t>3.NP –</w:t>
      </w:r>
      <w:r w:rsidR="00B742C2">
        <w:tab/>
        <w:t>L</w:t>
      </w:r>
      <w:r w:rsidRPr="00681D90">
        <w:t>ůžkové odd</w:t>
      </w:r>
      <w:r>
        <w:t>ělení</w:t>
      </w:r>
      <w:r w:rsidRPr="00681D90">
        <w:t xml:space="preserve"> </w:t>
      </w:r>
      <w:r>
        <w:t>ORL. Chlazeno VRV</w:t>
      </w:r>
      <w:r w:rsidRPr="00495891">
        <w:t xml:space="preserve"> (PD </w:t>
      </w:r>
      <w:r w:rsidR="00B742C2">
        <w:t xml:space="preserve">z roku </w:t>
      </w:r>
      <w:r w:rsidRPr="00495891">
        <w:t>202</w:t>
      </w:r>
      <w:r>
        <w:t>0</w:t>
      </w:r>
      <w:r w:rsidRPr="00495891">
        <w:t>)</w:t>
      </w:r>
    </w:p>
    <w:p w14:paraId="1786844D" w14:textId="605F4827" w:rsidR="00B17DAE" w:rsidRDefault="00B17DAE" w:rsidP="00B17DAE">
      <w:pPr>
        <w:spacing w:line="240" w:lineRule="auto"/>
      </w:pPr>
      <w:r>
        <w:t>4.NP –</w:t>
      </w:r>
      <w:r w:rsidR="00B742C2">
        <w:tab/>
        <w:t>L</w:t>
      </w:r>
      <w:r w:rsidRPr="00681D90">
        <w:t>ůžkové odd</w:t>
      </w:r>
      <w:r>
        <w:t>ělení</w:t>
      </w:r>
      <w:r w:rsidRPr="00681D90">
        <w:t xml:space="preserve"> </w:t>
      </w:r>
      <w:r>
        <w:t>následné péče</w:t>
      </w:r>
      <w:r w:rsidR="00E13AD1">
        <w:t xml:space="preserve"> C</w:t>
      </w:r>
      <w:r w:rsidR="00B742C2">
        <w:t>.</w:t>
      </w:r>
    </w:p>
    <w:p w14:paraId="2E2E7404" w14:textId="261551EC" w:rsidR="00B742C2" w:rsidRPr="006A4032" w:rsidRDefault="00B742C2" w:rsidP="00B742C2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34 kW</w:t>
      </w:r>
    </w:p>
    <w:p w14:paraId="47258AB4" w14:textId="77777777" w:rsidR="00B742C2" w:rsidRPr="006A4032" w:rsidRDefault="00B742C2" w:rsidP="00B742C2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601A2563" w14:textId="141F0447" w:rsidR="00B742C2" w:rsidRDefault="00B742C2" w:rsidP="00B742C2">
      <w:pPr>
        <w:spacing w:line="240" w:lineRule="auto"/>
        <w:ind w:left="3690" w:firstLine="2"/>
      </w:pPr>
      <w:r>
        <w:t>fancoil</w:t>
      </w:r>
      <w:r>
        <w:tab/>
        <w:t>(15 ks)</w:t>
      </w:r>
      <w:r>
        <w:tab/>
      </w:r>
      <w:r>
        <w:tab/>
        <w:t>1,7 kW</w:t>
      </w:r>
    </w:p>
    <w:p w14:paraId="07F60ADD" w14:textId="28C8FE74" w:rsidR="006E37CA" w:rsidRDefault="006E37CA" w:rsidP="006E37CA">
      <w:pPr>
        <w:spacing w:line="240" w:lineRule="auto"/>
      </w:pPr>
      <w:r>
        <w:t>5.NP – Vybudování strojovny chlazení se suchým chladičem na střeše. Chladicí výkon 270 kW.</w:t>
      </w:r>
    </w:p>
    <w:p w14:paraId="18E68EF7" w14:textId="77777777" w:rsidR="00551779" w:rsidRDefault="00551779" w:rsidP="006E37CA">
      <w:pPr>
        <w:spacing w:line="240" w:lineRule="auto"/>
      </w:pPr>
    </w:p>
    <w:p w14:paraId="1673F609" w14:textId="77777777" w:rsidR="00551779" w:rsidRDefault="00551779" w:rsidP="006E37CA">
      <w:pPr>
        <w:spacing w:line="240" w:lineRule="auto"/>
      </w:pPr>
    </w:p>
    <w:p w14:paraId="673A3BDC" w14:textId="77777777" w:rsidR="00B17DAE" w:rsidRPr="00D253C5" w:rsidRDefault="00B17DAE" w:rsidP="005B1475">
      <w:pPr>
        <w:pStyle w:val="Nadpis4"/>
      </w:pPr>
      <w:r w:rsidRPr="00D253C5">
        <w:lastRenderedPageBreak/>
        <w:t xml:space="preserve">Křídlo </w:t>
      </w:r>
      <w:r>
        <w:t>C2</w:t>
      </w:r>
    </w:p>
    <w:p w14:paraId="40175AB0" w14:textId="77777777" w:rsidR="00B17DAE" w:rsidRDefault="00B17DAE" w:rsidP="00B17DAE">
      <w:pPr>
        <w:spacing w:line="240" w:lineRule="auto"/>
      </w:pPr>
      <w:r>
        <w:t>Jedná se o 5 podlažní budovu (1.PP až 4.NP).</w:t>
      </w:r>
    </w:p>
    <w:p w14:paraId="5AFEDDC3" w14:textId="2ADD6DF0" w:rsidR="00B17DAE" w:rsidRDefault="00B17DAE" w:rsidP="00B17DAE">
      <w:pPr>
        <w:spacing w:line="240" w:lineRule="auto"/>
      </w:pPr>
      <w:r>
        <w:t>1.PP –</w:t>
      </w:r>
      <w:r w:rsidR="006E37CA">
        <w:tab/>
        <w:t>Š</w:t>
      </w:r>
      <w:r w:rsidRPr="00681D90">
        <w:t>atny</w:t>
      </w:r>
      <w:r w:rsidR="006E37CA">
        <w:t>, provozní a technické zázemí. B</w:t>
      </w:r>
      <w:r>
        <w:t xml:space="preserve">ez požadavků na chlazení. </w:t>
      </w:r>
    </w:p>
    <w:p w14:paraId="7E8E7B25" w14:textId="638D4E75" w:rsidR="00B17DAE" w:rsidRDefault="00B17DAE" w:rsidP="00B17DAE">
      <w:pPr>
        <w:spacing w:line="240" w:lineRule="auto"/>
      </w:pPr>
      <w:r>
        <w:t>1.NP –</w:t>
      </w:r>
      <w:r w:rsidR="006E37CA">
        <w:tab/>
        <w:t>L</w:t>
      </w:r>
      <w:r w:rsidRPr="00681D90">
        <w:t>ůžkov</w:t>
      </w:r>
      <w:r w:rsidR="006E37CA">
        <w:t>é</w:t>
      </w:r>
      <w:r w:rsidRPr="00681D90">
        <w:t xml:space="preserve"> odd</w:t>
      </w:r>
      <w:r>
        <w:t>ělení</w:t>
      </w:r>
      <w:r w:rsidRPr="00681D90">
        <w:t xml:space="preserve"> </w:t>
      </w:r>
      <w:r>
        <w:t>gynekologie</w:t>
      </w:r>
      <w:r w:rsidR="006E37CA">
        <w:t>.</w:t>
      </w:r>
    </w:p>
    <w:p w14:paraId="1C7CDF73" w14:textId="6EDEF486" w:rsidR="006E37CA" w:rsidRPr="006A4032" w:rsidRDefault="006E37CA" w:rsidP="006E37CA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</w:t>
      </w:r>
      <w:r w:rsidR="00E13AD1">
        <w:t>2</w:t>
      </w:r>
      <w:r>
        <w:t xml:space="preserve"> kW</w:t>
      </w:r>
    </w:p>
    <w:p w14:paraId="7D950C79" w14:textId="77777777" w:rsidR="006E37CA" w:rsidRPr="006A4032" w:rsidRDefault="006E37CA" w:rsidP="006E37CA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5A0C8C05" w14:textId="12DB0229" w:rsidR="006E37CA" w:rsidRDefault="006E37CA" w:rsidP="006E37CA">
      <w:pPr>
        <w:spacing w:line="240" w:lineRule="auto"/>
        <w:ind w:left="3690" w:firstLine="2"/>
      </w:pPr>
      <w:r>
        <w:t>fancoil</w:t>
      </w:r>
      <w:r>
        <w:tab/>
        <w:t>(15 ks)</w:t>
      </w:r>
      <w:r>
        <w:tab/>
      </w:r>
      <w:r>
        <w:tab/>
        <w:t>1,</w:t>
      </w:r>
      <w:r w:rsidR="00E13AD1">
        <w:t>6</w:t>
      </w:r>
      <w:r>
        <w:t xml:space="preserve"> kW</w:t>
      </w:r>
    </w:p>
    <w:p w14:paraId="5F1D0233" w14:textId="5D2AAB2B" w:rsidR="00B17DAE" w:rsidRDefault="00B17DAE" w:rsidP="00B17DAE">
      <w:pPr>
        <w:spacing w:line="240" w:lineRule="auto"/>
      </w:pPr>
      <w:r>
        <w:t>2.NP –</w:t>
      </w:r>
      <w:r w:rsidR="00E13AD1">
        <w:tab/>
        <w:t>L</w:t>
      </w:r>
      <w:r w:rsidRPr="00681D90">
        <w:t>ůžkové odd</w:t>
      </w:r>
      <w:r>
        <w:t>ělení</w:t>
      </w:r>
      <w:r w:rsidRPr="00681D90">
        <w:t xml:space="preserve"> šestinedělí</w:t>
      </w:r>
      <w:r w:rsidR="00E13AD1">
        <w:t>.</w:t>
      </w:r>
    </w:p>
    <w:p w14:paraId="0BF0087C" w14:textId="30E37CB1" w:rsidR="00E13AD1" w:rsidRPr="006A4032" w:rsidRDefault="00E13AD1" w:rsidP="00E13AD1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32 kW</w:t>
      </w:r>
    </w:p>
    <w:p w14:paraId="12822463" w14:textId="77777777" w:rsidR="00E13AD1" w:rsidRPr="006A4032" w:rsidRDefault="00E13AD1" w:rsidP="00E13AD1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25BAAB4E" w14:textId="757187B1" w:rsidR="00E13AD1" w:rsidRDefault="00E13AD1" w:rsidP="00E13AD1">
      <w:pPr>
        <w:spacing w:line="240" w:lineRule="auto"/>
        <w:ind w:left="3690" w:firstLine="2"/>
      </w:pPr>
      <w:r>
        <w:t>fancoil</w:t>
      </w:r>
      <w:r>
        <w:tab/>
        <w:t>(19 ks)</w:t>
      </w:r>
      <w:r>
        <w:tab/>
      </w:r>
      <w:r>
        <w:tab/>
        <w:t>1,6 kW</w:t>
      </w:r>
    </w:p>
    <w:p w14:paraId="14E1B52A" w14:textId="1FFAE5EE" w:rsidR="00B17DAE" w:rsidRDefault="00B17DAE" w:rsidP="00B17DAE">
      <w:pPr>
        <w:spacing w:line="240" w:lineRule="auto"/>
      </w:pPr>
      <w:r>
        <w:t>3.NP –</w:t>
      </w:r>
      <w:r w:rsidR="00E13AD1">
        <w:tab/>
        <w:t>L</w:t>
      </w:r>
      <w:r w:rsidRPr="00681D90">
        <w:t>ůžkové odd</w:t>
      </w:r>
      <w:r>
        <w:t>ělení</w:t>
      </w:r>
      <w:r w:rsidRPr="00681D90">
        <w:t xml:space="preserve"> </w:t>
      </w:r>
      <w:r>
        <w:t>následné péče A</w:t>
      </w:r>
      <w:r w:rsidR="00E13AD1">
        <w:t>.</w:t>
      </w:r>
    </w:p>
    <w:p w14:paraId="4585D509" w14:textId="77777777" w:rsidR="00E13AD1" w:rsidRPr="006A4032" w:rsidRDefault="00E13AD1" w:rsidP="00E13AD1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32 kW</w:t>
      </w:r>
    </w:p>
    <w:p w14:paraId="3A4A960F" w14:textId="77777777" w:rsidR="00E13AD1" w:rsidRPr="006A4032" w:rsidRDefault="00E13AD1" w:rsidP="00E13AD1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5A6B847B" w14:textId="60581A4E" w:rsidR="00E13AD1" w:rsidRDefault="00E13AD1" w:rsidP="00E13AD1">
      <w:pPr>
        <w:spacing w:line="240" w:lineRule="auto"/>
        <w:ind w:left="3690" w:firstLine="2"/>
      </w:pPr>
      <w:r>
        <w:t>fancoil</w:t>
      </w:r>
      <w:r>
        <w:tab/>
        <w:t>(17 ks)</w:t>
      </w:r>
      <w:r>
        <w:tab/>
      </w:r>
      <w:r>
        <w:tab/>
        <w:t>1,6 kW</w:t>
      </w:r>
    </w:p>
    <w:p w14:paraId="64BAF64F" w14:textId="22BD0A9D" w:rsidR="00B17DAE" w:rsidRDefault="00B17DAE" w:rsidP="00B17DAE">
      <w:pPr>
        <w:spacing w:line="240" w:lineRule="auto"/>
      </w:pPr>
      <w:r>
        <w:t>4.NP –</w:t>
      </w:r>
      <w:r w:rsidR="00E13AD1">
        <w:tab/>
        <w:t>L</w:t>
      </w:r>
      <w:r w:rsidRPr="00681D90">
        <w:t>ůžkové odd</w:t>
      </w:r>
      <w:r>
        <w:t>ělení</w:t>
      </w:r>
      <w:r w:rsidRPr="00681D90">
        <w:t xml:space="preserve"> </w:t>
      </w:r>
      <w:r>
        <w:t>následné péče B</w:t>
      </w:r>
      <w:r w:rsidR="00E13AD1">
        <w:t>.</w:t>
      </w:r>
    </w:p>
    <w:p w14:paraId="79FF4E14" w14:textId="77777777" w:rsidR="00E13AD1" w:rsidRPr="006A4032" w:rsidRDefault="00E13AD1" w:rsidP="00E13AD1">
      <w:pPr>
        <w:spacing w:line="240" w:lineRule="auto"/>
        <w:ind w:left="709"/>
      </w:pPr>
      <w:r>
        <w:t>Předpokládané chladící výkony</w:t>
      </w:r>
      <w:r w:rsidRPr="006A4032">
        <w:t>:</w:t>
      </w:r>
      <w:r w:rsidRPr="006A4032">
        <w:tab/>
      </w:r>
      <w:r>
        <w:tab/>
        <w:t>32 kW</w:t>
      </w:r>
    </w:p>
    <w:p w14:paraId="52633FD0" w14:textId="77777777" w:rsidR="00E13AD1" w:rsidRPr="006A4032" w:rsidRDefault="00E13AD1" w:rsidP="00E13AD1">
      <w:pPr>
        <w:spacing w:line="240" w:lineRule="auto"/>
        <w:ind w:left="709"/>
      </w:pPr>
      <w:r w:rsidRPr="006A4032">
        <w:t>Potřeb</w:t>
      </w:r>
      <w:r>
        <w:t>a el.</w:t>
      </w:r>
      <w:r w:rsidRPr="006A4032">
        <w:t xml:space="preserve"> energ</w:t>
      </w:r>
      <w:r>
        <w:t>ie</w:t>
      </w:r>
      <w:r w:rsidRPr="006A4032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zdroj chladu</w:t>
      </w:r>
      <w:r>
        <w:tab/>
      </w:r>
      <w:r>
        <w:tab/>
      </w:r>
      <w:r>
        <w:tab/>
      </w:r>
      <w:r w:rsidRPr="006A4032">
        <w:tab/>
      </w:r>
      <w:r>
        <w:t xml:space="preserve">11 </w:t>
      </w:r>
      <w:r w:rsidRPr="006A4032">
        <w:t>kW</w:t>
      </w:r>
    </w:p>
    <w:p w14:paraId="4493F3CA" w14:textId="77777777" w:rsidR="00E13AD1" w:rsidRDefault="00E13AD1" w:rsidP="00E13AD1">
      <w:pPr>
        <w:spacing w:line="240" w:lineRule="auto"/>
        <w:ind w:left="3690" w:firstLine="2"/>
      </w:pPr>
      <w:r>
        <w:t>fancoil</w:t>
      </w:r>
      <w:r>
        <w:tab/>
        <w:t>(17 ks)</w:t>
      </w:r>
      <w:r>
        <w:tab/>
      </w:r>
      <w:r>
        <w:tab/>
        <w:t>1,6 kW</w:t>
      </w:r>
    </w:p>
    <w:p w14:paraId="672972F3" w14:textId="77777777" w:rsidR="00B17DAE" w:rsidRDefault="00B17DAE" w:rsidP="005B1475">
      <w:pPr>
        <w:pStyle w:val="Nadpis4"/>
      </w:pPr>
      <w:r>
        <w:t>Křídlo C3</w:t>
      </w:r>
    </w:p>
    <w:p w14:paraId="3C2BC02D" w14:textId="1B15EBB8" w:rsidR="00B17DAE" w:rsidRDefault="00B17DAE" w:rsidP="00B17DAE">
      <w:pPr>
        <w:spacing w:line="240" w:lineRule="auto"/>
      </w:pPr>
      <w:r w:rsidRPr="00495891">
        <w:t>řešeno PD 2022 - VRV + VZT s vodním zdrojem chladu</w:t>
      </w:r>
      <w:r w:rsidR="005B1475">
        <w:t>.</w:t>
      </w:r>
    </w:p>
    <w:p w14:paraId="0CBD8F56" w14:textId="40FF2263" w:rsidR="005B1475" w:rsidRPr="00D253C5" w:rsidRDefault="005B1475" w:rsidP="005B1475">
      <w:pPr>
        <w:pStyle w:val="Nadpis4"/>
      </w:pPr>
      <w:r>
        <w:t>Rekapitulace budovy C</w:t>
      </w:r>
    </w:p>
    <w:p w14:paraId="5F30855F" w14:textId="51276673" w:rsidR="005B1475" w:rsidRPr="009332EB" w:rsidRDefault="005B1475" w:rsidP="005B1475">
      <w:pPr>
        <w:spacing w:line="240" w:lineRule="auto"/>
      </w:pPr>
      <w:r w:rsidRPr="009332EB">
        <w:t>Předpokládané chladící výkony</w:t>
      </w:r>
      <w:r>
        <w:t xml:space="preserve"> celkem</w:t>
      </w:r>
      <w:r w:rsidRPr="009332EB">
        <w:t>:</w:t>
      </w:r>
      <w:r>
        <w:tab/>
      </w:r>
      <w:r>
        <w:tab/>
      </w:r>
      <w:r w:rsidRPr="009332EB">
        <w:t>2</w:t>
      </w:r>
      <w:r>
        <w:t>7</w:t>
      </w:r>
      <w:r w:rsidRPr="009332EB">
        <w:t>0 kW</w:t>
      </w:r>
    </w:p>
    <w:p w14:paraId="63797104" w14:textId="54C6520F" w:rsidR="005B1475" w:rsidRPr="009332EB" w:rsidRDefault="005B1475" w:rsidP="005B1475">
      <w:pPr>
        <w:spacing w:line="240" w:lineRule="auto"/>
      </w:pPr>
      <w:r w:rsidRPr="009332EB">
        <w:t>Potřeba el. energie: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</w:t>
      </w:r>
      <w:r w:rsidRPr="009332EB">
        <w:t>droj chladu</w:t>
      </w:r>
      <w:r w:rsidRPr="009332EB">
        <w:tab/>
      </w:r>
      <w:r w:rsidRPr="009332EB">
        <w:tab/>
      </w:r>
      <w:r w:rsidRPr="009332EB">
        <w:tab/>
      </w:r>
      <w:r>
        <w:tab/>
        <w:t>96</w:t>
      </w:r>
      <w:r w:rsidRPr="009332EB">
        <w:t xml:space="preserve"> kW</w:t>
      </w:r>
    </w:p>
    <w:p w14:paraId="44F188AF" w14:textId="2542FED6" w:rsidR="005B1475" w:rsidRPr="009332EB" w:rsidRDefault="005B1475" w:rsidP="005B1475">
      <w:pPr>
        <w:spacing w:line="240" w:lineRule="auto"/>
        <w:ind w:left="3690" w:firstLine="2"/>
      </w:pPr>
      <w:r>
        <w:t>f</w:t>
      </w:r>
      <w:r w:rsidRPr="009332EB">
        <w:t>ancoil (1</w:t>
      </w:r>
      <w:r>
        <w:t>2</w:t>
      </w:r>
      <w:r w:rsidRPr="009332EB">
        <w:t>0 ks)</w:t>
      </w:r>
      <w:r>
        <w:tab/>
      </w:r>
      <w:r w:rsidRPr="009332EB">
        <w:tab/>
      </w:r>
      <w:r>
        <w:t>10</w:t>
      </w:r>
      <w:r w:rsidRPr="009332EB">
        <w:t xml:space="preserve"> kW</w:t>
      </w:r>
    </w:p>
    <w:p w14:paraId="4B1B7061" w14:textId="0669F351" w:rsidR="00B17DAE" w:rsidRPr="00E05688" w:rsidRDefault="00B17DAE" w:rsidP="005B1475">
      <w:pPr>
        <w:pStyle w:val="Nadpis4"/>
      </w:pPr>
      <w:r w:rsidRPr="00E05688">
        <w:t xml:space="preserve">Zdroj chladu pro </w:t>
      </w:r>
      <w:r w:rsidR="009332EB">
        <w:t xml:space="preserve">budovu </w:t>
      </w:r>
      <w:r w:rsidRPr="00E05688">
        <w:t>C</w:t>
      </w:r>
    </w:p>
    <w:p w14:paraId="76B32834" w14:textId="040B9C0A" w:rsidR="00B17DAE" w:rsidRDefault="00B17DAE" w:rsidP="005B1475">
      <w:r w:rsidRPr="00044271">
        <w:t>Chladicí médium voda 6/</w:t>
      </w:r>
      <w:proofErr w:type="gramStart"/>
      <w:r w:rsidRPr="00044271">
        <w:t>12°C</w:t>
      </w:r>
      <w:proofErr w:type="gramEnd"/>
      <w:r w:rsidRPr="00044271">
        <w:t xml:space="preserve"> pro </w:t>
      </w:r>
      <w:r>
        <w:t>jednotky</w:t>
      </w:r>
      <w:r w:rsidRPr="00044271">
        <w:t xml:space="preserve"> fancoil</w:t>
      </w:r>
      <w:r>
        <w:t xml:space="preserve"> a případné vzduchotechnické jednotky</w:t>
      </w:r>
      <w:r w:rsidRPr="00044271">
        <w:t xml:space="preserve"> o celkovém chladicím výkonu </w:t>
      </w:r>
      <w:r>
        <w:t xml:space="preserve">270 </w:t>
      </w:r>
      <w:r w:rsidRPr="00044271">
        <w:t>kW zajišťuj</w:t>
      </w:r>
      <w:r>
        <w:t>í</w:t>
      </w:r>
      <w:r w:rsidRPr="00044271">
        <w:t xml:space="preserve"> </w:t>
      </w:r>
      <w:r>
        <w:t xml:space="preserve">dva </w:t>
      </w:r>
      <w:r w:rsidRPr="00044271">
        <w:t xml:space="preserve">chladicí </w:t>
      </w:r>
      <w:r>
        <w:t>kompresory</w:t>
      </w:r>
      <w:r w:rsidRPr="00044271">
        <w:t xml:space="preserve">. Chladící </w:t>
      </w:r>
      <w:r>
        <w:t>kompresory budou</w:t>
      </w:r>
      <w:r w:rsidRPr="00044271">
        <w:t xml:space="preserve"> navržen</w:t>
      </w:r>
      <w:r>
        <w:t>y</w:t>
      </w:r>
      <w:r w:rsidRPr="00044271">
        <w:t>, s ohledem na hlučnost, s</w:t>
      </w:r>
      <w:r>
        <w:t xml:space="preserve"> jedním</w:t>
      </w:r>
      <w:r w:rsidRPr="00044271">
        <w:t> odděleným suchým chladičem</w:t>
      </w:r>
      <w:r>
        <w:t xml:space="preserve">. Chladící kompresory budou umístěny v nově budované strojovně, suchý chladič ve volném prostoru </w:t>
      </w:r>
      <w:r w:rsidR="004B6B49">
        <w:t>na střeše nad hlavní komunikační vertikálou</w:t>
      </w:r>
      <w:r w:rsidRPr="00044271">
        <w:t xml:space="preserve">. </w:t>
      </w:r>
      <w:r>
        <w:t>Oba kompresory a suchý chladič</w:t>
      </w:r>
      <w:r w:rsidRPr="00044271">
        <w:t xml:space="preserve"> budou propojeny izolovaným potrubím pro cirkulaci nemrznoucí kapaliny. </w:t>
      </w:r>
      <w:r>
        <w:t>Každý c</w:t>
      </w:r>
      <w:r w:rsidRPr="00044271">
        <w:t>hladící stroj se uvažuj</w:t>
      </w:r>
      <w:r>
        <w:t>e</w:t>
      </w:r>
      <w:r w:rsidRPr="00044271">
        <w:t xml:space="preserve"> s vlastní </w:t>
      </w:r>
      <w:proofErr w:type="gramStart"/>
      <w:r>
        <w:t>2</w:t>
      </w:r>
      <w:r w:rsidRPr="00044271">
        <w:t>-stupňovou</w:t>
      </w:r>
      <w:proofErr w:type="gramEnd"/>
      <w:r w:rsidRPr="00044271">
        <w:t xml:space="preserve"> regulací. </w:t>
      </w:r>
    </w:p>
    <w:p w14:paraId="0ACE4CEF" w14:textId="77777777" w:rsidR="005B1475" w:rsidRDefault="005B1475" w:rsidP="005B1475">
      <w:r>
        <w:t>Zařízení bude z důvodu investic rozděleno do dvou etap:</w:t>
      </w:r>
    </w:p>
    <w:p w14:paraId="276A2206" w14:textId="718B57F5" w:rsidR="005B1475" w:rsidRDefault="005B1475" w:rsidP="005B1475">
      <w:pPr>
        <w:spacing w:line="240" w:lineRule="auto"/>
      </w:pPr>
      <w:r>
        <w:t>1. Etapa zahrnuje:</w:t>
      </w:r>
      <w:r>
        <w:tab/>
      </w:r>
      <w:r>
        <w:tab/>
      </w:r>
      <w:r>
        <w:tab/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135 </w:t>
      </w:r>
      <w:r w:rsidRPr="00044271">
        <w:t>kW</w:t>
      </w:r>
    </w:p>
    <w:p w14:paraId="2DA818AC" w14:textId="13BE0E8A" w:rsidR="005B1475" w:rsidRDefault="005B1475" w:rsidP="005B1475">
      <w:pPr>
        <w:spacing w:line="240" w:lineRule="auto"/>
        <w:ind w:left="1985"/>
      </w:pPr>
      <w:r>
        <w:t>Suchý chladič o</w:t>
      </w:r>
      <w:r w:rsidRPr="00044271">
        <w:t xml:space="preserve"> výkonu </w:t>
      </w:r>
      <w:r>
        <w:t xml:space="preserve">370 </w:t>
      </w:r>
      <w:r w:rsidRPr="00044271">
        <w:t>kW</w:t>
      </w:r>
    </w:p>
    <w:p w14:paraId="24C745D1" w14:textId="5CABB6C5" w:rsidR="005B1475" w:rsidRDefault="005B1475" w:rsidP="005B1475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60 ks</w:t>
      </w:r>
    </w:p>
    <w:p w14:paraId="0BCE39C5" w14:textId="1809B697" w:rsidR="005B1475" w:rsidRDefault="005B1475" w:rsidP="005B1475">
      <w:pPr>
        <w:spacing w:line="240" w:lineRule="auto"/>
      </w:pPr>
      <w:r>
        <w:t>2. Etapa zahrnuje:</w:t>
      </w:r>
      <w:r>
        <w:tab/>
      </w:r>
      <w:r>
        <w:tab/>
      </w:r>
      <w:r>
        <w:tab/>
        <w:t>C</w:t>
      </w:r>
      <w:r w:rsidRPr="00044271">
        <w:t>hladicí</w:t>
      </w:r>
      <w:r>
        <w:t xml:space="preserve"> kompresor o</w:t>
      </w:r>
      <w:r w:rsidRPr="00044271">
        <w:t xml:space="preserve"> výkonu </w:t>
      </w:r>
      <w:r>
        <w:t xml:space="preserve">135 </w:t>
      </w:r>
      <w:r w:rsidRPr="00044271">
        <w:t>kW</w:t>
      </w:r>
    </w:p>
    <w:p w14:paraId="018B020D" w14:textId="10DFB394" w:rsidR="005B1475" w:rsidRDefault="005B1475" w:rsidP="005B1475">
      <w:pPr>
        <w:spacing w:line="240" w:lineRule="auto"/>
        <w:ind w:left="1985"/>
      </w:pPr>
      <w:proofErr w:type="spellStart"/>
      <w:r>
        <w:t>Fancoily</w:t>
      </w:r>
      <w:proofErr w:type="spellEnd"/>
      <w:r>
        <w:t xml:space="preserve"> 60 ks</w:t>
      </w:r>
    </w:p>
    <w:p w14:paraId="55A225C5" w14:textId="3F534800" w:rsidR="00B17DAE" w:rsidRPr="00FB71EB" w:rsidRDefault="00B17DAE" w:rsidP="005B1475">
      <w:pPr>
        <w:pStyle w:val="Nadpis4"/>
      </w:pPr>
      <w:r w:rsidRPr="00FB71EB">
        <w:t>Rozvody chladné vody</w:t>
      </w:r>
    </w:p>
    <w:p w14:paraId="488FE4B6" w14:textId="77777777" w:rsidR="00B17DAE" w:rsidRPr="00800D03" w:rsidRDefault="00B17DAE" w:rsidP="005B1475">
      <w:pPr>
        <w:pStyle w:val="Nadpis5"/>
      </w:pPr>
      <w:r w:rsidRPr="00800D03">
        <w:t>S</w:t>
      </w:r>
      <w:r>
        <w:t>trojovna chlazení</w:t>
      </w:r>
      <w:r w:rsidRPr="00800D03">
        <w:t xml:space="preserve"> 2</w:t>
      </w:r>
      <w:r>
        <w:t>70</w:t>
      </w:r>
      <w:r w:rsidRPr="00800D03">
        <w:t xml:space="preserve"> kW (suché chladiče 3</w:t>
      </w:r>
      <w:r>
        <w:t>70</w:t>
      </w:r>
      <w:r w:rsidRPr="00800D03">
        <w:t xml:space="preserve"> kW)</w:t>
      </w:r>
    </w:p>
    <w:p w14:paraId="5345F468" w14:textId="655922A9" w:rsidR="00B17DAE" w:rsidRDefault="00B17DAE" w:rsidP="005B1475">
      <w:r>
        <w:t>Mezi každým chladícím strojem a suchým chladičem bude instalován glykolový okruh (teplotní spád cca 45/</w:t>
      </w:r>
      <w:proofErr w:type="gramStart"/>
      <w:r>
        <w:t>35°C</w:t>
      </w:r>
      <w:proofErr w:type="gramEnd"/>
      <w:r>
        <w:t>). Tento se bude skládat z čerpadla, směšovacího ventilu a potřebných armatur. Dále bude ve strojovně umístěno expanzní zařízení a zařízení na doplňování glykolu. Rozvod mezi stroji bude z ocelového potrubí, ve vnitřní části opatřený izolací proti kondenzaci</w:t>
      </w:r>
      <w:r w:rsidR="005B1475">
        <w:t>.</w:t>
      </w:r>
    </w:p>
    <w:p w14:paraId="3DBE0EE6" w14:textId="02256C29" w:rsidR="00B17DAE" w:rsidRDefault="00B17DAE" w:rsidP="005B1475">
      <w:r w:rsidRPr="00FB71EB">
        <w:t>Chladicí médium voda 6/</w:t>
      </w:r>
      <w:proofErr w:type="gramStart"/>
      <w:r w:rsidRPr="00FB71EB">
        <w:t>12°C</w:t>
      </w:r>
      <w:proofErr w:type="gramEnd"/>
      <w:r w:rsidRPr="00FB71EB">
        <w:t xml:space="preserve"> pro jednotky fancoil</w:t>
      </w:r>
      <w:r>
        <w:t xml:space="preserve"> bude z chladicích strojů dodávána el. řízenými čerpadly do akumulační nádoby o objemu cca 2.0 </w:t>
      </w:r>
      <w:r w:rsidR="005B1475">
        <w:t>až</w:t>
      </w:r>
      <w:r>
        <w:t xml:space="preserve"> 4.0 m</w:t>
      </w:r>
      <w:r w:rsidRPr="005B1475">
        <w:rPr>
          <w:vertAlign w:val="superscript"/>
        </w:rPr>
        <w:t>3</w:t>
      </w:r>
      <w:r>
        <w:t>.  Za ní bude umístěna dvojice el. řízených čerpadel, které budou chladící vodu distribuovat do centrální stoupačky. Systém bude zajištěn expanzním a doplňovacím zařízením, které bude udržovat požadovaný tlak v soustavě.</w:t>
      </w:r>
    </w:p>
    <w:p w14:paraId="3F4E7495" w14:textId="77777777" w:rsidR="00B17DAE" w:rsidRDefault="00B17DAE" w:rsidP="005B1475">
      <w:r>
        <w:t xml:space="preserve">Do strojovny bude přivedena studená voda a místnost bude potřeba odkanalizovat. Dopouštění chladicí vody do systému bude přes úpravnu vody. </w:t>
      </w:r>
    </w:p>
    <w:p w14:paraId="3FDB489A" w14:textId="77777777" w:rsidR="00B17DAE" w:rsidRDefault="00B17DAE" w:rsidP="005B1475">
      <w:r>
        <w:t xml:space="preserve">Rozvody ve strojovně budou provedeny z ocelového potrubí, po nátěru opatřeného kaučukovou izolací potřebné tloušťky a požární odolností.   </w:t>
      </w:r>
    </w:p>
    <w:p w14:paraId="5A7D18EE" w14:textId="77777777" w:rsidR="00B17DAE" w:rsidRPr="00800D03" w:rsidRDefault="00B17DAE" w:rsidP="005B1475">
      <w:pPr>
        <w:pStyle w:val="Nadpis5"/>
      </w:pPr>
      <w:r>
        <w:t>Rozvody chladící vody</w:t>
      </w:r>
    </w:p>
    <w:p w14:paraId="0C324C43" w14:textId="22AE1C2D" w:rsidR="00B17DAE" w:rsidRDefault="00B17DAE" w:rsidP="005B1475">
      <w:r>
        <w:t xml:space="preserve">Ideová koncepce rozvodů chladící vody je grafickou přílohou studie. Ze strojovny bude chladící voda vyvedena do centrální stoupačky. Z ní bude v každém podlaží vyvedená odbočka opatřená potřebnými armaturami. Páteřní rozvody v jednotlivých podlažích budou taženy centrálními chodbami s odbočkami k jednotlivým </w:t>
      </w:r>
      <w:proofErr w:type="spellStart"/>
      <w:r>
        <w:t>fancoilům</w:t>
      </w:r>
      <w:proofErr w:type="spellEnd"/>
      <w:r>
        <w:t xml:space="preserve">. Před každým </w:t>
      </w:r>
      <w:proofErr w:type="spellStart"/>
      <w:r>
        <w:t>fancoilem</w:t>
      </w:r>
      <w:proofErr w:type="spellEnd"/>
      <w:r>
        <w:t xml:space="preserve"> </w:t>
      </w:r>
      <w:r w:rsidR="00F91F81">
        <w:t>b</w:t>
      </w:r>
      <w:r>
        <w:t xml:space="preserve">ude umístěn tlakově nezávislý el. ventil, filtr a potřebné uzávěry. Jednotky budou </w:t>
      </w:r>
      <w:proofErr w:type="spellStart"/>
      <w:r>
        <w:t>dopojovány</w:t>
      </w:r>
      <w:proofErr w:type="spellEnd"/>
      <w:r>
        <w:t xml:space="preserve"> hadičkami.</w:t>
      </w:r>
    </w:p>
    <w:p w14:paraId="00A46C1A" w14:textId="5733C5FA" w:rsidR="00B17DAE" w:rsidRDefault="00B17DAE" w:rsidP="005B1475">
      <w:r>
        <w:t xml:space="preserve">Rozvody budou provedeny z ocelového (plastového) potrubí, po nátěru opatřeného kaučukovou izolací potřebné tloušťky a požární odolností.   </w:t>
      </w:r>
    </w:p>
    <w:p w14:paraId="3ED3D90B" w14:textId="18F575A3" w:rsidR="00B17DAE" w:rsidRDefault="00B17DAE" w:rsidP="005B1475">
      <w:r>
        <w:t>Po trase bude potřeba řešit i požární ucpávky</w:t>
      </w:r>
      <w:r w:rsidR="00F91F81">
        <w:t xml:space="preserve"> </w:t>
      </w:r>
      <w:r>
        <w:t>(v dalším stupni bude potřeba řešit s požárním specialistou)</w:t>
      </w:r>
      <w:r w:rsidR="00F91F81">
        <w:t>.</w:t>
      </w:r>
    </w:p>
    <w:p w14:paraId="378DC19F" w14:textId="18F236A9" w:rsidR="00B17DAE" w:rsidRDefault="00B17DAE" w:rsidP="00F91F81">
      <w:pPr>
        <w:pStyle w:val="Nadpis4"/>
      </w:pPr>
      <w:r w:rsidRPr="00FB71EB">
        <w:t>Rozvody kondenzátu</w:t>
      </w:r>
      <w:r>
        <w:t xml:space="preserve"> + přívod vody do strojovny</w:t>
      </w:r>
    </w:p>
    <w:p w14:paraId="5449CB93" w14:textId="0FF5487C" w:rsidR="00B17DAE" w:rsidRDefault="00B17DAE" w:rsidP="00F91F81">
      <w:proofErr w:type="spellStart"/>
      <w:r>
        <w:t>Fancoily</w:t>
      </w:r>
      <w:proofErr w:type="spellEnd"/>
      <w:r>
        <w:t xml:space="preserve"> v jednotlivých místnostech bude potřeba odkanalizovat. Primárně se budoucí projektant pokusí kondenzát odvést gravitačně do splaškové kanalizace (stoupačky, sifony umyvadel, dřezů atd</w:t>
      </w:r>
      <w:r w:rsidR="00F91F81">
        <w:t>.</w:t>
      </w:r>
      <w:r>
        <w:t xml:space="preserve">). Rozvody budou provedeny z plastového potrubí opatřeného izolací potřebné tloušťky a požární odolností.   </w:t>
      </w:r>
    </w:p>
    <w:p w14:paraId="2E13A5F0" w14:textId="77777777" w:rsidR="00B17DAE" w:rsidRDefault="00B17DAE" w:rsidP="00F91F81">
      <w:r>
        <w:t>Do strojovny bude přivedena voda pro dopouštění a budou v ní provedeny podlahové vpusti.</w:t>
      </w:r>
    </w:p>
    <w:p w14:paraId="51464919" w14:textId="77777777" w:rsidR="00F91F81" w:rsidRPr="00FB71EB" w:rsidRDefault="00F91F81" w:rsidP="00F91F81">
      <w:pPr>
        <w:pStyle w:val="Nadpis4"/>
        <w:rPr>
          <w:bCs/>
        </w:rPr>
      </w:pPr>
      <w:r w:rsidRPr="00FB71EB">
        <w:rPr>
          <w:bCs/>
        </w:rPr>
        <w:t xml:space="preserve">Rozvody </w:t>
      </w:r>
      <w:r>
        <w:t xml:space="preserve">silnoproudu, </w:t>
      </w:r>
      <w:proofErr w:type="spellStart"/>
      <w:r w:rsidRPr="00FB71EB">
        <w:rPr>
          <w:bCs/>
        </w:rPr>
        <w:t>M</w:t>
      </w:r>
      <w:r>
        <w:t>a</w:t>
      </w:r>
      <w:r w:rsidRPr="00FB71EB">
        <w:rPr>
          <w:bCs/>
        </w:rPr>
        <w:t>R</w:t>
      </w:r>
      <w:proofErr w:type="spellEnd"/>
      <w:r w:rsidRPr="00FB71EB">
        <w:rPr>
          <w:bCs/>
        </w:rPr>
        <w:t xml:space="preserve"> </w:t>
      </w:r>
    </w:p>
    <w:p w14:paraId="0DCB9F72" w14:textId="7F0A48AE" w:rsidR="0003470A" w:rsidRPr="009C2D4A" w:rsidRDefault="0003470A" w:rsidP="0003470A">
      <w:r>
        <w:t xml:space="preserve">Pro napájení nového zdroje chladu bude z hlavní rozvodny v 1.PP vedena do 5.NP kabelová přípojka o příslušné dimenzi. Ve strojovně bude osazen rozvaděč </w:t>
      </w:r>
      <w:proofErr w:type="spellStart"/>
      <w:r>
        <w:t>MaR</w:t>
      </w:r>
      <w:proofErr w:type="spellEnd"/>
      <w:r>
        <w:t xml:space="preserve">, který bude zajišťovat řízení a regulaci jednotlivých komponent zdroje chladu. </w:t>
      </w:r>
      <w:proofErr w:type="spellStart"/>
      <w:r>
        <w:t>MaR</w:t>
      </w:r>
      <w:proofErr w:type="spellEnd"/>
      <w:r>
        <w:t xml:space="preserve"> bude napojena na stávající systém, který byl zaveden v rámci předchozích etap modernizace nemocnice.</w:t>
      </w:r>
    </w:p>
    <w:p w14:paraId="491CFB8F" w14:textId="36841374" w:rsidR="00F91F81" w:rsidRPr="00FB71EB" w:rsidRDefault="00F91F81" w:rsidP="00F91F81">
      <w:pPr>
        <w:pStyle w:val="Nadpis4"/>
      </w:pPr>
      <w:r w:rsidRPr="00FB71EB">
        <w:t xml:space="preserve">Stavební </w:t>
      </w:r>
      <w:r w:rsidR="004B6B49">
        <w:t>část</w:t>
      </w:r>
    </w:p>
    <w:p w14:paraId="085CD230" w14:textId="571E1256" w:rsidR="000F56B5" w:rsidRDefault="000F56B5" w:rsidP="000F56B5">
      <w:r w:rsidRPr="005769AB">
        <w:t>Strojovna</w:t>
      </w:r>
      <w:r>
        <w:t xml:space="preserve"> chlazení bude řešena v úrovni 5.NP budovy C, na úkor dnes nevyužívané kryté terasy s vazbou na hlavní centrální komunikační vertikálu. Suchý chladič pak bude osazen na střechu této vertikály.</w:t>
      </w:r>
    </w:p>
    <w:p w14:paraId="6BF83F9F" w14:textId="77777777" w:rsidR="000F56B5" w:rsidRPr="005769AB" w:rsidRDefault="000F56B5" w:rsidP="000F56B5">
      <w:r>
        <w:t>V souvislosti s prováděním rozvodů chladící vody, potažmo odvodů kondenzátu, budou řešeny drobné stavební přípomoci. Jedná se o vytvoření vertikální instalační trasy (hlavní stoupačky), o jádrové vývrty prostupů skrz stropy a stěny (včetně jejich zpětného utěsnění a zapravení) a v neposlední řadě o demontáže a zpětné montáže stávajících podhledů (převážně kazetových, v menší míře pak sádrokartonových).</w:t>
      </w:r>
    </w:p>
    <w:p w14:paraId="47FA6AD5" w14:textId="77777777" w:rsidR="00A05DDD" w:rsidRPr="00A05DDD" w:rsidRDefault="00137981" w:rsidP="00114187">
      <w:pPr>
        <w:pStyle w:val="Nadpis1"/>
        <w:ind w:left="851" w:hanging="851"/>
      </w:pPr>
      <w:r>
        <w:tab/>
      </w:r>
      <w:bookmarkStart w:id="18" w:name="_Toc175641905"/>
      <w:r w:rsidR="00A05DDD" w:rsidRPr="00A05DDD">
        <w:t>Napojení na dopravní a technickou infrastrukturu</w:t>
      </w:r>
      <w:bookmarkEnd w:id="18"/>
    </w:p>
    <w:p w14:paraId="6CE15201" w14:textId="77777777" w:rsidR="0043603A" w:rsidRDefault="0043603A" w:rsidP="00457D42">
      <w:pPr>
        <w:pStyle w:val="Nadpis4"/>
      </w:pPr>
      <w:r>
        <w:t>Napojení na dopravní infrastrukturu</w:t>
      </w:r>
    </w:p>
    <w:p w14:paraId="59754BB3" w14:textId="78BBD210" w:rsidR="00AD0099" w:rsidRPr="00FD2167" w:rsidRDefault="00D0016C" w:rsidP="00AD0099">
      <w:r w:rsidRPr="00FD2167">
        <w:t xml:space="preserve">Drobné </w:t>
      </w:r>
      <w:proofErr w:type="gramStart"/>
      <w:r w:rsidRPr="00FD2167">
        <w:t>nástavby</w:t>
      </w:r>
      <w:proofErr w:type="gramEnd"/>
      <w:r w:rsidRPr="00FD2167">
        <w:t xml:space="preserve"> </w:t>
      </w:r>
      <w:r w:rsidR="0011531C" w:rsidRPr="00FD2167">
        <w:t xml:space="preserve">resp. </w:t>
      </w:r>
      <w:r w:rsidRPr="00FD2167">
        <w:t>s</w:t>
      </w:r>
      <w:r w:rsidR="00AD0099" w:rsidRPr="00FD2167">
        <w:t xml:space="preserve">tavební úpravy </w:t>
      </w:r>
      <w:r w:rsidR="00FD2167" w:rsidRPr="00FD2167">
        <w:t xml:space="preserve">stávajících budov A </w:t>
      </w:r>
      <w:proofErr w:type="spellStart"/>
      <w:r w:rsidR="00FD2167" w:rsidRPr="00FD2167">
        <w:t>a</w:t>
      </w:r>
      <w:proofErr w:type="spellEnd"/>
      <w:r w:rsidR="00FD2167" w:rsidRPr="00FD2167">
        <w:t xml:space="preserve"> C </w:t>
      </w:r>
      <w:r w:rsidR="00AD0099" w:rsidRPr="00FD2167">
        <w:t xml:space="preserve">nezakládají potřebu zásahů do přilehlých </w:t>
      </w:r>
      <w:r w:rsidR="00441B79" w:rsidRPr="00FD2167">
        <w:t xml:space="preserve">venkovních </w:t>
      </w:r>
      <w:r w:rsidR="00AD0099" w:rsidRPr="00FD2167">
        <w:t>komunikac</w:t>
      </w:r>
      <w:r w:rsidR="00441B79" w:rsidRPr="00FD2167">
        <w:t>í</w:t>
      </w:r>
      <w:r w:rsidR="00AD0099" w:rsidRPr="00FD2167">
        <w:t xml:space="preserve">. </w:t>
      </w:r>
      <w:r w:rsidR="00D739FF" w:rsidRPr="00FD2167">
        <w:t xml:space="preserve">Zasahováno nebude ani do komunikací s přímou vazbou na veřejnou sféru. </w:t>
      </w:r>
      <w:r w:rsidR="00AD0099" w:rsidRPr="00FD2167">
        <w:t>Dopravní řešení tak zůstává zachováno beze změn.</w:t>
      </w:r>
    </w:p>
    <w:p w14:paraId="01ECF456" w14:textId="77777777" w:rsidR="0043603A" w:rsidRDefault="0043603A" w:rsidP="00457D42">
      <w:pPr>
        <w:pStyle w:val="Nadpis4"/>
      </w:pPr>
      <w:r>
        <w:lastRenderedPageBreak/>
        <w:t>Napojení na technickou infrastrukturu</w:t>
      </w:r>
    </w:p>
    <w:p w14:paraId="7A6646C7" w14:textId="0A0DE421" w:rsidR="00EB2101" w:rsidRPr="00EB5BC1" w:rsidRDefault="00700463" w:rsidP="00EB2101">
      <w:r>
        <w:t>Ob</w:t>
      </w:r>
      <w:r w:rsidR="008103A4">
        <w:t>a</w:t>
      </w:r>
      <w:r>
        <w:t xml:space="preserve"> řešené </w:t>
      </w:r>
      <w:r w:rsidR="008103A4">
        <w:t xml:space="preserve">objekty </w:t>
      </w:r>
      <w:r w:rsidR="006543D0" w:rsidRPr="00EB5BC1">
        <w:t>b</w:t>
      </w:r>
      <w:r w:rsidR="00EB2101" w:rsidRPr="00EB5BC1">
        <w:t xml:space="preserve">udou </w:t>
      </w:r>
      <w:r w:rsidR="008103A4">
        <w:t xml:space="preserve">i nadále </w:t>
      </w:r>
      <w:r w:rsidR="00EB2101" w:rsidRPr="00EB5BC1">
        <w:t>využívat výlučně stávající vnitroareálové energetické zdroje a inženýrské sítě.</w:t>
      </w:r>
    </w:p>
    <w:p w14:paraId="34250A23" w14:textId="77777777" w:rsidR="007F54E0" w:rsidRDefault="00137981" w:rsidP="00114187">
      <w:pPr>
        <w:pStyle w:val="Nadpis1"/>
        <w:ind w:left="851" w:hanging="851"/>
      </w:pPr>
      <w:r>
        <w:tab/>
      </w:r>
      <w:bookmarkStart w:id="19" w:name="_Toc175641906"/>
      <w:r w:rsidR="007F54E0">
        <w:t>Řešené kapacity</w:t>
      </w:r>
      <w:bookmarkEnd w:id="19"/>
    </w:p>
    <w:p w14:paraId="212FBD08" w14:textId="77777777" w:rsidR="00F71AF6" w:rsidRDefault="00F71AF6" w:rsidP="00F71AF6">
      <w:pPr>
        <w:pStyle w:val="Nadpis4"/>
      </w:pPr>
      <w:r>
        <w:t>Budova A</w:t>
      </w:r>
    </w:p>
    <w:p w14:paraId="4884F370" w14:textId="021CAD44" w:rsidR="002C37DB" w:rsidRPr="00F71AF6" w:rsidRDefault="002C37DB" w:rsidP="002C37DB">
      <w:pPr>
        <w:tabs>
          <w:tab w:val="right" w:leader="dot" w:pos="9356"/>
        </w:tabs>
      </w:pPr>
      <w:r w:rsidRPr="00F71AF6">
        <w:t xml:space="preserve">Počet nadzemních podlaží budovy </w:t>
      </w:r>
      <w:r w:rsidR="00AF6202" w:rsidRPr="00F71AF6">
        <w:t>A</w:t>
      </w:r>
      <w:r w:rsidRPr="00F71AF6">
        <w:t xml:space="preserve"> </w:t>
      </w:r>
      <w:r w:rsidRPr="00F71AF6">
        <w:tab/>
        <w:t xml:space="preserve"> </w:t>
      </w:r>
      <w:r w:rsidR="00F84398" w:rsidRPr="00F71AF6">
        <w:t>4</w:t>
      </w:r>
    </w:p>
    <w:p w14:paraId="2F7BF5F7" w14:textId="79F02DC4" w:rsidR="002C37DB" w:rsidRPr="00F71AF6" w:rsidRDefault="002C37DB" w:rsidP="002C37DB">
      <w:pPr>
        <w:tabs>
          <w:tab w:val="right" w:leader="dot" w:pos="9356"/>
        </w:tabs>
        <w:spacing w:before="0"/>
      </w:pPr>
      <w:r w:rsidRPr="00F71AF6">
        <w:t xml:space="preserve">Počet podzemních podlaží budovy </w:t>
      </w:r>
      <w:r w:rsidR="00F84398" w:rsidRPr="00F71AF6">
        <w:t>A</w:t>
      </w:r>
      <w:r w:rsidRPr="00F71AF6">
        <w:t xml:space="preserve"> </w:t>
      </w:r>
      <w:r w:rsidRPr="00F71AF6">
        <w:tab/>
        <w:t xml:space="preserve"> </w:t>
      </w:r>
      <w:r w:rsidR="00F84398" w:rsidRPr="00F71AF6">
        <w:t>1</w:t>
      </w:r>
    </w:p>
    <w:p w14:paraId="79E93CB7" w14:textId="17B30A52" w:rsidR="002C37DB" w:rsidRPr="00117B94" w:rsidRDefault="002C37DB" w:rsidP="002C37DB">
      <w:pPr>
        <w:tabs>
          <w:tab w:val="right" w:leader="dot" w:pos="9356"/>
        </w:tabs>
      </w:pPr>
      <w:r w:rsidRPr="00117B94">
        <w:t xml:space="preserve">Řešená zastavěná </w:t>
      </w:r>
      <w:r w:rsidR="00AB16FD" w:rsidRPr="00117B94">
        <w:t xml:space="preserve">plocha </w:t>
      </w:r>
      <w:r w:rsidR="00631B96" w:rsidRPr="00117B94">
        <w:t xml:space="preserve">nástavby </w:t>
      </w:r>
      <w:r w:rsidR="004D155E" w:rsidRPr="00117B94">
        <w:t>strojovny chlazení A3</w:t>
      </w:r>
      <w:r w:rsidRPr="00117B94">
        <w:t xml:space="preserve"> </w:t>
      </w:r>
      <w:r w:rsidRPr="00117B94">
        <w:tab/>
        <w:t xml:space="preserve"> </w:t>
      </w:r>
      <w:r w:rsidR="000E29C5" w:rsidRPr="00117B94">
        <w:t>80</w:t>
      </w:r>
      <w:r w:rsidRPr="00117B94">
        <w:t xml:space="preserve"> m</w:t>
      </w:r>
      <w:r w:rsidRPr="00117B94">
        <w:rPr>
          <w:vertAlign w:val="superscript"/>
        </w:rPr>
        <w:t>2</w:t>
      </w:r>
    </w:p>
    <w:p w14:paraId="3B5FCD7C" w14:textId="7631577A" w:rsidR="00E214F7" w:rsidRPr="00117B94" w:rsidRDefault="00E214F7" w:rsidP="00E214F7">
      <w:pPr>
        <w:tabs>
          <w:tab w:val="right" w:leader="dot" w:pos="9356"/>
        </w:tabs>
        <w:spacing w:before="0"/>
      </w:pPr>
      <w:r w:rsidRPr="00117B94">
        <w:t xml:space="preserve">Řešená zastavěná </w:t>
      </w:r>
      <w:r w:rsidR="00AB16FD" w:rsidRPr="00117B94">
        <w:t xml:space="preserve">plocha </w:t>
      </w:r>
      <w:r w:rsidRPr="00117B94">
        <w:t xml:space="preserve">nástavby strojovny chlazení A7 </w:t>
      </w:r>
      <w:r w:rsidRPr="00117B94">
        <w:tab/>
        <w:t xml:space="preserve"> </w:t>
      </w:r>
      <w:r w:rsidR="000E29C5" w:rsidRPr="00117B94">
        <w:t>80</w:t>
      </w:r>
      <w:r w:rsidRPr="00117B94">
        <w:t xml:space="preserve"> m</w:t>
      </w:r>
      <w:r w:rsidRPr="00117B94">
        <w:rPr>
          <w:vertAlign w:val="superscript"/>
        </w:rPr>
        <w:t>2</w:t>
      </w:r>
    </w:p>
    <w:p w14:paraId="0479BD75" w14:textId="7D694332" w:rsidR="00867EC7" w:rsidRPr="00117B94" w:rsidRDefault="00867EC7" w:rsidP="00867EC7">
      <w:pPr>
        <w:tabs>
          <w:tab w:val="right" w:leader="dot" w:pos="9356"/>
        </w:tabs>
        <w:spacing w:before="0"/>
      </w:pPr>
      <w:r w:rsidRPr="00117B94">
        <w:t xml:space="preserve">Řešená zastavěná plocha celkem </w:t>
      </w:r>
      <w:r w:rsidRPr="00117B94">
        <w:tab/>
        <w:t xml:space="preserve"> 1</w:t>
      </w:r>
      <w:r w:rsidR="000E29C5" w:rsidRPr="00117B94">
        <w:t>60</w:t>
      </w:r>
      <w:r w:rsidRPr="00117B94">
        <w:t xml:space="preserve"> m</w:t>
      </w:r>
      <w:r w:rsidRPr="00117B94">
        <w:rPr>
          <w:vertAlign w:val="superscript"/>
        </w:rPr>
        <w:t>2</w:t>
      </w:r>
    </w:p>
    <w:p w14:paraId="723F0476" w14:textId="3C9273AB" w:rsidR="002C37DB" w:rsidRPr="00117B94" w:rsidRDefault="002C37DB" w:rsidP="002C37DB">
      <w:pPr>
        <w:tabs>
          <w:tab w:val="right" w:leader="dot" w:pos="9356"/>
        </w:tabs>
      </w:pPr>
      <w:r w:rsidRPr="00117B94">
        <w:t xml:space="preserve">Řešený obestavěný prostor </w:t>
      </w:r>
      <w:r w:rsidR="00400C11" w:rsidRPr="00117B94">
        <w:t>strojovny chlazení A3</w:t>
      </w:r>
      <w:r w:rsidRPr="00117B94">
        <w:t xml:space="preserve"> </w:t>
      </w:r>
      <w:r w:rsidRPr="00117B94">
        <w:tab/>
        <w:t xml:space="preserve"> cca </w:t>
      </w:r>
      <w:r w:rsidR="00286A35" w:rsidRPr="00117B94">
        <w:t>2</w:t>
      </w:r>
      <w:r w:rsidR="00117B94" w:rsidRPr="00117B94">
        <w:t>8</w:t>
      </w:r>
      <w:r w:rsidR="00D40066" w:rsidRPr="00117B94">
        <w:t>0</w:t>
      </w:r>
      <w:r w:rsidRPr="00117B94">
        <w:t xml:space="preserve"> m</w:t>
      </w:r>
      <w:r w:rsidRPr="00117B94">
        <w:rPr>
          <w:vertAlign w:val="superscript"/>
        </w:rPr>
        <w:t>3</w:t>
      </w:r>
    </w:p>
    <w:p w14:paraId="769B1BCC" w14:textId="25D1B3E6" w:rsidR="002C37DB" w:rsidRPr="00117B94" w:rsidRDefault="002C37DB" w:rsidP="002C37DB">
      <w:pPr>
        <w:tabs>
          <w:tab w:val="right" w:leader="dot" w:pos="9356"/>
        </w:tabs>
        <w:spacing w:before="0"/>
      </w:pPr>
      <w:r w:rsidRPr="00117B94">
        <w:t xml:space="preserve">Řešený obestavěný prostor </w:t>
      </w:r>
      <w:r w:rsidR="00400C11" w:rsidRPr="00117B94">
        <w:t>strojovny chlazení A7</w:t>
      </w:r>
      <w:r w:rsidRPr="00117B94">
        <w:t xml:space="preserve"> </w:t>
      </w:r>
      <w:r w:rsidRPr="00117B94">
        <w:tab/>
        <w:t xml:space="preserve"> cca </w:t>
      </w:r>
      <w:r w:rsidR="00286A35" w:rsidRPr="00117B94">
        <w:t>2</w:t>
      </w:r>
      <w:r w:rsidR="00117B94" w:rsidRPr="00117B94">
        <w:t>8</w:t>
      </w:r>
      <w:r w:rsidR="00D40066" w:rsidRPr="00117B94">
        <w:t>0</w:t>
      </w:r>
      <w:r w:rsidRPr="00117B94">
        <w:t xml:space="preserve"> m</w:t>
      </w:r>
      <w:r w:rsidRPr="00117B94">
        <w:rPr>
          <w:vertAlign w:val="superscript"/>
        </w:rPr>
        <w:t>3</w:t>
      </w:r>
    </w:p>
    <w:p w14:paraId="378667E8" w14:textId="4AEA5CB0" w:rsidR="002C37DB" w:rsidRPr="00117B94" w:rsidRDefault="002C37DB" w:rsidP="002C37DB">
      <w:pPr>
        <w:tabs>
          <w:tab w:val="right" w:leader="dot" w:pos="9356"/>
        </w:tabs>
        <w:spacing w:before="0"/>
        <w:rPr>
          <w:vertAlign w:val="superscript"/>
        </w:rPr>
      </w:pPr>
      <w:r w:rsidRPr="00117B94">
        <w:t xml:space="preserve">Řešený obestavěný prostor </w:t>
      </w:r>
      <w:r w:rsidR="002F6673" w:rsidRPr="00117B94">
        <w:t>celkem</w:t>
      </w:r>
      <w:r w:rsidRPr="00117B94">
        <w:t xml:space="preserve"> </w:t>
      </w:r>
      <w:r w:rsidRPr="00117B94">
        <w:tab/>
        <w:t xml:space="preserve"> cca </w:t>
      </w:r>
      <w:r w:rsidR="00117B94" w:rsidRPr="00117B94">
        <w:t>560</w:t>
      </w:r>
      <w:r w:rsidRPr="00117B94">
        <w:t xml:space="preserve"> m</w:t>
      </w:r>
      <w:r w:rsidRPr="00117B94">
        <w:rPr>
          <w:vertAlign w:val="superscript"/>
        </w:rPr>
        <w:t>3</w:t>
      </w:r>
    </w:p>
    <w:p w14:paraId="54D6322D" w14:textId="7D448CEC" w:rsidR="00F71AF6" w:rsidRDefault="00F71AF6" w:rsidP="00F71AF6">
      <w:pPr>
        <w:pStyle w:val="Nadpis4"/>
      </w:pPr>
      <w:r>
        <w:t>Budova C</w:t>
      </w:r>
    </w:p>
    <w:p w14:paraId="07A5CAD1" w14:textId="1864A934" w:rsidR="00F71AF6" w:rsidRPr="00CE55C7" w:rsidRDefault="00F71AF6" w:rsidP="00F71AF6">
      <w:pPr>
        <w:tabs>
          <w:tab w:val="right" w:leader="dot" w:pos="9356"/>
        </w:tabs>
      </w:pPr>
      <w:r w:rsidRPr="00CE55C7">
        <w:t xml:space="preserve">Počet nadzemních podlaží budovy C </w:t>
      </w:r>
      <w:r w:rsidRPr="00CE55C7">
        <w:tab/>
        <w:t xml:space="preserve"> </w:t>
      </w:r>
      <w:r w:rsidR="00CD0D43" w:rsidRPr="00CE55C7">
        <w:t>5</w:t>
      </w:r>
    </w:p>
    <w:p w14:paraId="7E62703D" w14:textId="77777777" w:rsidR="00F71AF6" w:rsidRPr="00CE55C7" w:rsidRDefault="00F71AF6" w:rsidP="00F71AF6">
      <w:pPr>
        <w:tabs>
          <w:tab w:val="right" w:leader="dot" w:pos="9356"/>
        </w:tabs>
        <w:spacing w:before="0"/>
      </w:pPr>
      <w:r w:rsidRPr="00CE55C7">
        <w:t xml:space="preserve">Počet podzemních podlaží budovy C </w:t>
      </w:r>
      <w:r w:rsidRPr="00CE55C7">
        <w:tab/>
        <w:t xml:space="preserve"> 1</w:t>
      </w:r>
    </w:p>
    <w:p w14:paraId="18A5ABB8" w14:textId="5A6F702B" w:rsidR="000B0434" w:rsidRPr="00CE55C7" w:rsidRDefault="000B0434" w:rsidP="000B0434">
      <w:pPr>
        <w:tabs>
          <w:tab w:val="right" w:leader="dot" w:pos="9356"/>
        </w:tabs>
      </w:pPr>
      <w:r w:rsidRPr="00CE55C7">
        <w:t xml:space="preserve">Řešená zastavěná </w:t>
      </w:r>
      <w:r w:rsidR="00AB16FD" w:rsidRPr="00CE55C7">
        <w:t xml:space="preserve">plocha </w:t>
      </w:r>
      <w:r w:rsidRPr="00CE55C7">
        <w:t xml:space="preserve">strojovny chlazení </w:t>
      </w:r>
      <w:r w:rsidRPr="00CE55C7">
        <w:tab/>
        <w:t xml:space="preserve"> 5</w:t>
      </w:r>
      <w:r w:rsidR="00A57A7C" w:rsidRPr="00CE55C7">
        <w:t>0</w:t>
      </w:r>
      <w:r w:rsidRPr="00CE55C7">
        <w:t xml:space="preserve"> m</w:t>
      </w:r>
      <w:r w:rsidRPr="00CE55C7">
        <w:rPr>
          <w:vertAlign w:val="superscript"/>
        </w:rPr>
        <w:t>2</w:t>
      </w:r>
    </w:p>
    <w:p w14:paraId="179F443F" w14:textId="31051497" w:rsidR="000B0434" w:rsidRPr="00CE55C7" w:rsidRDefault="000B0434" w:rsidP="000B0434">
      <w:pPr>
        <w:tabs>
          <w:tab w:val="right" w:leader="dot" w:pos="9356"/>
        </w:tabs>
      </w:pPr>
      <w:r w:rsidRPr="00CE55C7">
        <w:t xml:space="preserve">Řešený obestavěný prostor strojovny chlazení </w:t>
      </w:r>
      <w:r w:rsidRPr="00CE55C7">
        <w:tab/>
        <w:t xml:space="preserve"> cca </w:t>
      </w:r>
      <w:r w:rsidR="00CE55C7" w:rsidRPr="00CE55C7">
        <w:t>20</w:t>
      </w:r>
      <w:r w:rsidRPr="00CE55C7">
        <w:t>0 m</w:t>
      </w:r>
      <w:r w:rsidRPr="00CE55C7">
        <w:rPr>
          <w:vertAlign w:val="superscript"/>
        </w:rPr>
        <w:t>3</w:t>
      </w:r>
    </w:p>
    <w:p w14:paraId="043E53F8" w14:textId="5A427A73" w:rsidR="007F54E0" w:rsidRDefault="00137981" w:rsidP="00114187">
      <w:pPr>
        <w:pStyle w:val="Nadpis1"/>
        <w:ind w:left="851" w:hanging="851"/>
      </w:pPr>
      <w:r>
        <w:tab/>
      </w:r>
      <w:bookmarkStart w:id="20" w:name="_Toc175641907"/>
      <w:r w:rsidR="00EB0F7D">
        <w:t>O</w:t>
      </w:r>
      <w:r w:rsidR="007F54E0">
        <w:t>dhad investičních nákladů</w:t>
      </w:r>
      <w:bookmarkEnd w:id="20"/>
    </w:p>
    <w:p w14:paraId="4F1A4EFD" w14:textId="00EBBD05" w:rsidR="00FC4814" w:rsidRPr="00BF48D1" w:rsidRDefault="001833DA" w:rsidP="001833DA">
      <w:r w:rsidRPr="00BF48D1">
        <w:t>V následujícím přehledu je uveden odborný odhad investičních nákladů</w:t>
      </w:r>
      <w:r w:rsidR="00D43520" w:rsidRPr="00BF48D1">
        <w:t xml:space="preserve"> na </w:t>
      </w:r>
      <w:r w:rsidR="00B87A89">
        <w:t xml:space="preserve">instalaci </w:t>
      </w:r>
      <w:r w:rsidR="00E76DC9">
        <w:t xml:space="preserve">stínění oken </w:t>
      </w:r>
      <w:r w:rsidR="00FE09A7">
        <w:t xml:space="preserve">nadzemních podlaží jižních fasád </w:t>
      </w:r>
      <w:r w:rsidR="00BB0EB6">
        <w:t>formou venkovních žaluzií</w:t>
      </w:r>
      <w:r w:rsidR="00AD6A9D">
        <w:t xml:space="preserve">, na </w:t>
      </w:r>
      <w:r w:rsidR="00F17121" w:rsidRPr="00BF48D1">
        <w:t>vybudování strojoven</w:t>
      </w:r>
      <w:r w:rsidR="005E1870">
        <w:t xml:space="preserve"> chlazení</w:t>
      </w:r>
      <w:r w:rsidR="005C09E0" w:rsidRPr="00BF48D1">
        <w:t>,</w:t>
      </w:r>
      <w:r w:rsidR="00F17121" w:rsidRPr="00BF48D1">
        <w:t xml:space="preserve"> </w:t>
      </w:r>
      <w:r w:rsidR="00B84DFE">
        <w:t xml:space="preserve">na dodávku a montáž </w:t>
      </w:r>
      <w:r w:rsidR="00A624F6" w:rsidRPr="00BF48D1">
        <w:t>zdro</w:t>
      </w:r>
      <w:r w:rsidR="00EB5D8F" w:rsidRPr="00BF48D1">
        <w:t>jov</w:t>
      </w:r>
      <w:r w:rsidR="008D0A2D">
        <w:t xml:space="preserve">ých </w:t>
      </w:r>
      <w:r w:rsidR="00EB5D8F" w:rsidRPr="00BF48D1">
        <w:t>část</w:t>
      </w:r>
      <w:r w:rsidR="008D0A2D">
        <w:t>í</w:t>
      </w:r>
      <w:r w:rsidR="00EB5D8F" w:rsidRPr="00BF48D1">
        <w:t xml:space="preserve"> </w:t>
      </w:r>
      <w:r w:rsidR="0079076C" w:rsidRPr="00BF48D1">
        <w:t>chlazení</w:t>
      </w:r>
      <w:r w:rsidR="00AB3982" w:rsidRPr="00BF48D1">
        <w:t xml:space="preserve"> včetně </w:t>
      </w:r>
      <w:proofErr w:type="spellStart"/>
      <w:r w:rsidR="00AB3982" w:rsidRPr="00BF48D1">
        <w:t>MaR</w:t>
      </w:r>
      <w:proofErr w:type="spellEnd"/>
      <w:r w:rsidR="0079076C" w:rsidRPr="00BF48D1">
        <w:t xml:space="preserve">, </w:t>
      </w:r>
      <w:r w:rsidR="008D0A2D">
        <w:t xml:space="preserve">na </w:t>
      </w:r>
      <w:r w:rsidR="00EB5D8F" w:rsidRPr="00BF48D1">
        <w:t>rozvod</w:t>
      </w:r>
      <w:r w:rsidR="0087129B" w:rsidRPr="00BF48D1">
        <w:t>y</w:t>
      </w:r>
      <w:r w:rsidR="00EB5D8F" w:rsidRPr="00BF48D1">
        <w:t xml:space="preserve"> chlad</w:t>
      </w:r>
      <w:r w:rsidR="00294AF7" w:rsidRPr="00BF48D1">
        <w:t>ící vody</w:t>
      </w:r>
      <w:r w:rsidR="00EB5D8F" w:rsidRPr="00BF48D1">
        <w:t xml:space="preserve">, </w:t>
      </w:r>
      <w:r w:rsidR="00986EFD" w:rsidRPr="00BF48D1">
        <w:t>odvod</w:t>
      </w:r>
      <w:r w:rsidR="0087129B" w:rsidRPr="00BF48D1">
        <w:t>y</w:t>
      </w:r>
      <w:r w:rsidR="00986EFD" w:rsidRPr="00BF48D1">
        <w:t xml:space="preserve"> </w:t>
      </w:r>
      <w:r w:rsidR="004C1F95" w:rsidRPr="00BF48D1">
        <w:t>kondenzátu</w:t>
      </w:r>
      <w:r w:rsidR="004A4FA3" w:rsidRPr="00BF48D1">
        <w:t>,</w:t>
      </w:r>
      <w:r w:rsidR="0038432B" w:rsidRPr="00BF48D1">
        <w:t xml:space="preserve"> </w:t>
      </w:r>
      <w:r w:rsidR="002F5989" w:rsidRPr="00BF48D1">
        <w:t>souvisíc</w:t>
      </w:r>
      <w:r w:rsidR="003E48C1" w:rsidRPr="00BF48D1">
        <w:t>í</w:t>
      </w:r>
      <w:r w:rsidR="002F5989" w:rsidRPr="00BF48D1">
        <w:t xml:space="preserve"> </w:t>
      </w:r>
      <w:r w:rsidR="003E48C1" w:rsidRPr="00BF48D1">
        <w:t>silnoproudé elektroinstalace</w:t>
      </w:r>
      <w:r w:rsidR="007C2117" w:rsidRPr="00BF48D1">
        <w:t xml:space="preserve"> a </w:t>
      </w:r>
      <w:r w:rsidR="007856AD" w:rsidRPr="00BF48D1">
        <w:t>souvisící stavební přípomoci</w:t>
      </w:r>
      <w:r w:rsidRPr="00BF48D1">
        <w:t>.</w:t>
      </w:r>
    </w:p>
    <w:p w14:paraId="1D9BF85F" w14:textId="70C968DB" w:rsidR="001833DA" w:rsidRPr="00BF48D1" w:rsidRDefault="00353FEB" w:rsidP="001833DA">
      <w:r w:rsidRPr="00BF48D1">
        <w:t xml:space="preserve">Pro stanovení nákladů na vybudování strojoven </w:t>
      </w:r>
      <w:r w:rsidR="001833DA" w:rsidRPr="00BF48D1">
        <w:t>byla použita metoda výpočtu podle velikosti obestavěného prostor</w:t>
      </w:r>
      <w:r w:rsidR="00C65C54" w:rsidRPr="00BF48D1">
        <w:t>u</w:t>
      </w:r>
      <w:r w:rsidR="001833DA" w:rsidRPr="00BF48D1">
        <w:t>, kter</w:t>
      </w:r>
      <w:r w:rsidR="00C65C54" w:rsidRPr="00BF48D1">
        <w:t>ému</w:t>
      </w:r>
      <w:r w:rsidR="001833DA" w:rsidRPr="00BF48D1">
        <w:t xml:space="preserve"> je přiřazena hodnota nákladů na měrnou jednotku.</w:t>
      </w:r>
    </w:p>
    <w:p w14:paraId="63B247AC" w14:textId="3DD4ADD3" w:rsidR="001833DA" w:rsidRPr="00535196" w:rsidRDefault="001833DA" w:rsidP="001833DA">
      <w:r w:rsidRPr="00535196">
        <w:t>Kalkulace nezahrnuje náklady na vypracování projektové dokumentace, inženýrskou činnost ani technický či autorský dozor stavby.</w:t>
      </w:r>
    </w:p>
    <w:p w14:paraId="49747763" w14:textId="29C22E1E" w:rsidR="00D41D3F" w:rsidRPr="00535196" w:rsidRDefault="007F54E0" w:rsidP="007F54E0">
      <w:r w:rsidRPr="00535196">
        <w:t xml:space="preserve">Propočet je doložen v souladu s odsouhlaseným řešením (viz </w:t>
      </w:r>
      <w:r w:rsidR="000025AA" w:rsidRPr="00535196">
        <w:t>výkresová č</w:t>
      </w:r>
      <w:r w:rsidRPr="00535196">
        <w:t>ást) a je zpracován v cenách bez DPH, přičemž DPH je vyčíslena až v závěrečné položce.</w:t>
      </w:r>
    </w:p>
    <w:p w14:paraId="1414EC01" w14:textId="77777777" w:rsidR="007F54E0" w:rsidRPr="00535196" w:rsidRDefault="007F54E0" w:rsidP="007F54E0">
      <w:pPr>
        <w:pStyle w:val="Nadpis5"/>
        <w:rPr>
          <w:i/>
          <w:u w:val="none"/>
        </w:rPr>
      </w:pPr>
      <w:r w:rsidRPr="00535196">
        <w:rPr>
          <w:i/>
          <w:u w:val="none"/>
        </w:rPr>
        <w:t>Poznámka</w:t>
      </w:r>
    </w:p>
    <w:p w14:paraId="01AEB071" w14:textId="77777777" w:rsidR="007F54E0" w:rsidRPr="00535196" w:rsidRDefault="007F54E0" w:rsidP="007F54E0">
      <w:pPr>
        <w:spacing w:before="20"/>
        <w:rPr>
          <w:szCs w:val="20"/>
        </w:rPr>
      </w:pPr>
      <w:r w:rsidRPr="00535196">
        <w:rPr>
          <w:szCs w:val="20"/>
        </w:rPr>
        <w:t>I přes maximální snahu stanovit co nejpřesnější odborný odhad investiční nákladů, je nutné počítat s tím, že výsledná cena může být vyšší</w:t>
      </w:r>
      <w:r w:rsidR="009560EC" w:rsidRPr="00535196">
        <w:rPr>
          <w:szCs w:val="20"/>
        </w:rPr>
        <w:t>,</w:t>
      </w:r>
      <w:r w:rsidRPr="00535196">
        <w:rPr>
          <w:szCs w:val="20"/>
        </w:rPr>
        <w:t xml:space="preserve"> a to vzhledem k následujícím skutečnostem:</w:t>
      </w:r>
    </w:p>
    <w:p w14:paraId="36C23AAC" w14:textId="77777777" w:rsidR="006D32B8" w:rsidRPr="00535196" w:rsidRDefault="006D32B8" w:rsidP="006D32B8">
      <w:pPr>
        <w:spacing w:before="20"/>
        <w:ind w:left="284" w:hanging="284"/>
        <w:rPr>
          <w:szCs w:val="20"/>
        </w:rPr>
      </w:pPr>
      <w:r w:rsidRPr="00535196">
        <w:rPr>
          <w:szCs w:val="20"/>
        </w:rPr>
        <w:t>-</w:t>
      </w:r>
      <w:r w:rsidRPr="00535196">
        <w:rPr>
          <w:szCs w:val="20"/>
        </w:rPr>
        <w:tab/>
        <w:t>podrobný stavebně-technický průzkum dotčených částí stávajícího objektu bude možné provést až při realizaci vyšších stupňů projektové dokumentace, což může mít vliv na uvažovaný způsob řešení zásahů do nosných konstrukcí,</w:t>
      </w:r>
    </w:p>
    <w:p w14:paraId="25B39CDE" w14:textId="77777777" w:rsidR="007F54E0" w:rsidRPr="00535196" w:rsidRDefault="007F54E0" w:rsidP="007F54E0">
      <w:pPr>
        <w:spacing w:before="20"/>
        <w:ind w:left="284" w:hanging="284"/>
        <w:rPr>
          <w:szCs w:val="20"/>
        </w:rPr>
      </w:pPr>
      <w:r w:rsidRPr="00535196">
        <w:rPr>
          <w:szCs w:val="20"/>
        </w:rPr>
        <w:t>-</w:t>
      </w:r>
      <w:r w:rsidRPr="00535196">
        <w:rPr>
          <w:szCs w:val="20"/>
        </w:rPr>
        <w:tab/>
        <w:t xml:space="preserve">legislativní změny v průběhu zpracování </w:t>
      </w:r>
      <w:r w:rsidR="001833DA" w:rsidRPr="00535196">
        <w:rPr>
          <w:szCs w:val="20"/>
        </w:rPr>
        <w:t xml:space="preserve">následných stupňů </w:t>
      </w:r>
      <w:r w:rsidRPr="00535196">
        <w:rPr>
          <w:szCs w:val="20"/>
        </w:rPr>
        <w:t>projektové dokumentace, které mohou zvýšit nároky na technická řešení (např. požárně bezpečnostní),</w:t>
      </w:r>
    </w:p>
    <w:p w14:paraId="7695C4DE" w14:textId="77777777" w:rsidR="00F06077" w:rsidRDefault="007F54E0" w:rsidP="0062230B">
      <w:pPr>
        <w:spacing w:before="20"/>
        <w:ind w:left="284" w:hanging="284"/>
        <w:rPr>
          <w:szCs w:val="20"/>
        </w:rPr>
      </w:pPr>
      <w:r w:rsidRPr="00535196">
        <w:rPr>
          <w:szCs w:val="20"/>
        </w:rPr>
        <w:t>-</w:t>
      </w:r>
      <w:r w:rsidRPr="00535196">
        <w:rPr>
          <w:szCs w:val="20"/>
        </w:rPr>
        <w:tab/>
        <w:t>stanoviska a požadavky účastníků stavebního řízení.</w:t>
      </w:r>
    </w:p>
    <w:p w14:paraId="207D30D6" w14:textId="77777777" w:rsidR="00211B74" w:rsidRDefault="00211B74" w:rsidP="0062230B">
      <w:pPr>
        <w:spacing w:before="20"/>
        <w:ind w:left="284" w:hanging="284"/>
        <w:rPr>
          <w:szCs w:val="20"/>
        </w:rPr>
      </w:pPr>
    </w:p>
    <w:p w14:paraId="6F83036C" w14:textId="5FF4BBD9" w:rsidR="00D43520" w:rsidRPr="00761948" w:rsidRDefault="00274489" w:rsidP="000F56B5">
      <w:pPr>
        <w:pStyle w:val="Nadpis4"/>
      </w:pPr>
      <w:r>
        <w:rPr>
          <w:rFonts w:cs="Arial"/>
        </w:rPr>
        <w:t xml:space="preserve">Západní </w:t>
      </w:r>
      <w:r w:rsidR="000F56B5">
        <w:t>část budovy A</w:t>
      </w:r>
    </w:p>
    <w:p w14:paraId="3CDCDC1E" w14:textId="77777777" w:rsidR="000F56B5" w:rsidRPr="000F56B5" w:rsidRDefault="000F56B5" w:rsidP="000F56B5">
      <w:pPr>
        <w:pStyle w:val="Nadpis5"/>
      </w:pPr>
      <w:r w:rsidRPr="000F56B5">
        <w:t>1. etapa</w:t>
      </w:r>
    </w:p>
    <w:p w14:paraId="026CE37C" w14:textId="50E3EEA9" w:rsidR="00952D59" w:rsidRPr="004B6B49" w:rsidRDefault="00FB668E" w:rsidP="00952D59">
      <w:pPr>
        <w:tabs>
          <w:tab w:val="right" w:leader="dot" w:pos="9356"/>
        </w:tabs>
      </w:pPr>
      <w:r>
        <w:t xml:space="preserve">Venkovní hliníkové žaluzie </w:t>
      </w:r>
      <w:r w:rsidR="00B31BC9">
        <w:t>(</w:t>
      </w:r>
      <w:r w:rsidR="00B036A5">
        <w:t>40</w:t>
      </w:r>
      <w:r w:rsidR="00B31BC9">
        <w:t xml:space="preserve"> ks</w:t>
      </w:r>
      <w:r w:rsidR="00E402F2">
        <w:t xml:space="preserve"> vč. </w:t>
      </w:r>
      <w:r w:rsidR="00496BA6">
        <w:t xml:space="preserve">přívodu a </w:t>
      </w:r>
      <w:r w:rsidR="00E402F2">
        <w:t xml:space="preserve">napojení el. </w:t>
      </w:r>
      <w:r w:rsidR="00496BA6">
        <w:t>o</w:t>
      </w:r>
      <w:r w:rsidR="00E402F2">
        <w:t>vládání)</w:t>
      </w:r>
      <w:r w:rsidR="00952D59" w:rsidRPr="004B6B49">
        <w:t xml:space="preserve"> </w:t>
      </w:r>
      <w:r w:rsidR="00952D59" w:rsidRPr="004B6B49">
        <w:tab/>
        <w:t xml:space="preserve"> </w:t>
      </w:r>
      <w:proofErr w:type="gramStart"/>
      <w:r w:rsidR="00FD4DD7">
        <w:t>8</w:t>
      </w:r>
      <w:r w:rsidR="00952D59" w:rsidRPr="004B6B49">
        <w:t>00.000,-</w:t>
      </w:r>
      <w:proofErr w:type="gramEnd"/>
      <w:r w:rsidR="00952D59" w:rsidRPr="004B6B49">
        <w:t xml:space="preserve"> Kč</w:t>
      </w:r>
    </w:p>
    <w:p w14:paraId="19049F70" w14:textId="7DA33CE8" w:rsidR="004B6B49" w:rsidRPr="004B6B49" w:rsidRDefault="004B6B49" w:rsidP="00952D59">
      <w:pPr>
        <w:tabs>
          <w:tab w:val="right" w:leader="dot" w:pos="9356"/>
        </w:tabs>
        <w:spacing w:before="0"/>
      </w:pPr>
      <w:r w:rsidRPr="004B6B49">
        <w:t xml:space="preserve">Chladící kompresor 125 kW </w:t>
      </w:r>
      <w:r w:rsidRPr="004B6B49">
        <w:tab/>
        <w:t xml:space="preserve"> </w:t>
      </w:r>
      <w:proofErr w:type="gramStart"/>
      <w:r w:rsidRPr="004B6B49">
        <w:t>1.100.000,-</w:t>
      </w:r>
      <w:proofErr w:type="gramEnd"/>
      <w:r w:rsidRPr="004B6B49">
        <w:t xml:space="preserve"> Kč</w:t>
      </w:r>
    </w:p>
    <w:p w14:paraId="74B13E7D" w14:textId="4016593E" w:rsidR="004B6B49" w:rsidRPr="004B6B49" w:rsidRDefault="004B6B49" w:rsidP="004B6B49">
      <w:pPr>
        <w:tabs>
          <w:tab w:val="right" w:leader="dot" w:pos="9356"/>
        </w:tabs>
        <w:spacing w:before="0"/>
      </w:pPr>
      <w:r w:rsidRPr="004B6B49">
        <w:t xml:space="preserve">Suchý chladič 340 kW (pro obě etapy) </w:t>
      </w:r>
      <w:r w:rsidRPr="004B6B49">
        <w:tab/>
        <w:t xml:space="preserve"> </w:t>
      </w:r>
      <w:proofErr w:type="gramStart"/>
      <w:r w:rsidRPr="004B6B49">
        <w:t>1.300.000,-</w:t>
      </w:r>
      <w:proofErr w:type="gramEnd"/>
      <w:r w:rsidRPr="004B6B49">
        <w:t xml:space="preserve"> Kč</w:t>
      </w:r>
    </w:p>
    <w:p w14:paraId="7BEC995E" w14:textId="42BDB538" w:rsidR="004B6B49" w:rsidRPr="004B6B49" w:rsidRDefault="004B6B49" w:rsidP="004B6B49">
      <w:pPr>
        <w:tabs>
          <w:tab w:val="right" w:leader="dot" w:pos="9356"/>
        </w:tabs>
        <w:spacing w:before="0"/>
      </w:pPr>
      <w:proofErr w:type="spellStart"/>
      <w:r w:rsidRPr="004B6B49">
        <w:t>Fancoily</w:t>
      </w:r>
      <w:proofErr w:type="spellEnd"/>
      <w:r w:rsidRPr="004B6B49">
        <w:t xml:space="preserve"> 50 ks (14 ks do podhledu, 36 nástěnných) </w:t>
      </w:r>
      <w:r w:rsidRPr="004B6B49">
        <w:tab/>
        <w:t xml:space="preserve"> </w:t>
      </w:r>
      <w:proofErr w:type="gramStart"/>
      <w:r w:rsidRPr="004B6B49">
        <w:t>1.600.000,-</w:t>
      </w:r>
      <w:proofErr w:type="gramEnd"/>
      <w:r w:rsidRPr="004B6B49">
        <w:t xml:space="preserve"> Kč</w:t>
      </w:r>
    </w:p>
    <w:p w14:paraId="384769FF" w14:textId="7FA83A1C" w:rsidR="004B6B49" w:rsidRPr="00A27F28" w:rsidRDefault="004B6B49" w:rsidP="004B6B49">
      <w:pPr>
        <w:tabs>
          <w:tab w:val="right" w:leader="dot" w:pos="9356"/>
        </w:tabs>
        <w:spacing w:before="0"/>
      </w:pPr>
      <w:bookmarkStart w:id="21" w:name="_Hlk172468620"/>
      <w:r w:rsidRPr="00A27F28">
        <w:t xml:space="preserve">Rozvody chladu – strojovna chlazení </w:t>
      </w:r>
      <w:r w:rsidRPr="00A27F28">
        <w:tab/>
        <w:t xml:space="preserve"> </w:t>
      </w:r>
      <w:proofErr w:type="gramStart"/>
      <w:r w:rsidRPr="00A27F28">
        <w:t>2.000.000,-</w:t>
      </w:r>
      <w:proofErr w:type="gramEnd"/>
      <w:r w:rsidRPr="00A27F28">
        <w:t xml:space="preserve"> Kč</w:t>
      </w:r>
    </w:p>
    <w:p w14:paraId="1392D88C" w14:textId="5D209F18" w:rsidR="004B6B49" w:rsidRPr="00A27F28" w:rsidRDefault="004B6B49" w:rsidP="004B6B49">
      <w:pPr>
        <w:tabs>
          <w:tab w:val="right" w:leader="dot" w:pos="9356"/>
        </w:tabs>
        <w:spacing w:before="0"/>
      </w:pPr>
      <w:r w:rsidRPr="00A27F28">
        <w:t>Centrální stoupačk</w:t>
      </w:r>
      <w:r w:rsidR="00A27F28">
        <w:t>a</w:t>
      </w:r>
      <w:r w:rsidRPr="00A27F28">
        <w:t xml:space="preserve"> a rozvod chladu pro 50 ks </w:t>
      </w:r>
      <w:proofErr w:type="spellStart"/>
      <w:r w:rsidRPr="00A27F28">
        <w:t>fancoilů</w:t>
      </w:r>
      <w:proofErr w:type="spellEnd"/>
      <w:r w:rsidRPr="00A27F28">
        <w:t xml:space="preserve"> </w:t>
      </w:r>
      <w:r w:rsidRPr="00A27F28">
        <w:tab/>
        <w:t xml:space="preserve"> </w:t>
      </w:r>
      <w:proofErr w:type="gramStart"/>
      <w:r w:rsidRPr="00A27F28">
        <w:t>3.500.000,-</w:t>
      </w:r>
      <w:proofErr w:type="gramEnd"/>
      <w:r w:rsidRPr="00A27F28">
        <w:t xml:space="preserve"> Kč</w:t>
      </w:r>
    </w:p>
    <w:p w14:paraId="1FBD861B" w14:textId="0E001B7B" w:rsidR="004B6B49" w:rsidRPr="00A27F28" w:rsidRDefault="004B6B49" w:rsidP="004B6B49">
      <w:pPr>
        <w:tabs>
          <w:tab w:val="right" w:leader="dot" w:pos="9356"/>
        </w:tabs>
        <w:spacing w:before="0"/>
      </w:pPr>
      <w:r w:rsidRPr="00A27F28">
        <w:t xml:space="preserve">Kondenzát pro 50 ks </w:t>
      </w:r>
      <w:proofErr w:type="spellStart"/>
      <w:r w:rsidRPr="00A27F28">
        <w:t>fancoilů</w:t>
      </w:r>
      <w:proofErr w:type="spellEnd"/>
      <w:r w:rsidRPr="00A27F28">
        <w:t xml:space="preserve"> </w:t>
      </w:r>
      <w:r w:rsidRPr="00A27F28">
        <w:tab/>
        <w:t xml:space="preserve"> </w:t>
      </w:r>
      <w:proofErr w:type="gramStart"/>
      <w:r w:rsidRPr="00A27F28">
        <w:t>800.000,-</w:t>
      </w:r>
      <w:proofErr w:type="gramEnd"/>
      <w:r w:rsidRPr="00A27F28">
        <w:t xml:space="preserve"> Kč</w:t>
      </w:r>
    </w:p>
    <w:p w14:paraId="09BA1369" w14:textId="6DE13B6B" w:rsidR="004B6B49" w:rsidRPr="00A27F28" w:rsidRDefault="004B6B49" w:rsidP="004B6B49">
      <w:pPr>
        <w:tabs>
          <w:tab w:val="right" w:leader="dot" w:pos="9356"/>
        </w:tabs>
        <w:spacing w:before="0"/>
      </w:pPr>
      <w:r w:rsidRPr="00A27F28">
        <w:t xml:space="preserve">Rozvody silnoproudu a </w:t>
      </w:r>
      <w:proofErr w:type="spellStart"/>
      <w:r w:rsidRPr="00A27F28">
        <w:t>MaR</w:t>
      </w:r>
      <w:proofErr w:type="spellEnd"/>
      <w:r w:rsidRPr="00A27F28">
        <w:t xml:space="preserve"> </w:t>
      </w:r>
      <w:r w:rsidRPr="00A27F28">
        <w:tab/>
        <w:t xml:space="preserve"> </w:t>
      </w:r>
      <w:proofErr w:type="gramStart"/>
      <w:r w:rsidR="00A27F28">
        <w:t>5</w:t>
      </w:r>
      <w:r w:rsidRPr="00A27F28">
        <w:t>00.000,-</w:t>
      </w:r>
      <w:proofErr w:type="gramEnd"/>
      <w:r w:rsidRPr="00A27F28">
        <w:t xml:space="preserve"> Kč</w:t>
      </w:r>
    </w:p>
    <w:p w14:paraId="2CA6D96B" w14:textId="6E4FDEFA" w:rsidR="004B6B49" w:rsidRPr="00A27F28" w:rsidRDefault="004B6B49" w:rsidP="004B6B49">
      <w:pPr>
        <w:tabs>
          <w:tab w:val="right" w:leader="dot" w:pos="9356"/>
        </w:tabs>
        <w:spacing w:before="0"/>
      </w:pPr>
      <w:r w:rsidRPr="00A27F28">
        <w:t>Stavební část – strojovna</w:t>
      </w:r>
      <w:r w:rsidR="00E92D43" w:rsidRPr="00A27F28">
        <w:t xml:space="preserve"> (150 m</w:t>
      </w:r>
      <w:r w:rsidR="00E92D43" w:rsidRPr="00A27F28">
        <w:rPr>
          <w:vertAlign w:val="superscript"/>
        </w:rPr>
        <w:t>3</w:t>
      </w:r>
      <w:r w:rsidR="00E92D43" w:rsidRPr="00A27F28">
        <w:t xml:space="preserve"> x 12.000,- Kč + 50 m</w:t>
      </w:r>
      <w:r w:rsidR="00E92D43" w:rsidRPr="00A27F28">
        <w:rPr>
          <w:vertAlign w:val="superscript"/>
        </w:rPr>
        <w:t>2</w:t>
      </w:r>
      <w:r w:rsidR="00E92D43" w:rsidRPr="00A27F28">
        <w:t xml:space="preserve"> x 30.000,- Kč)</w:t>
      </w:r>
      <w:r w:rsidRPr="00A27F28">
        <w:t xml:space="preserve"> </w:t>
      </w:r>
      <w:r w:rsidRPr="00A27F28">
        <w:tab/>
        <w:t xml:space="preserve"> </w:t>
      </w:r>
      <w:proofErr w:type="gramStart"/>
      <w:r w:rsidR="00E92D43" w:rsidRPr="00A27F28">
        <w:t>3</w:t>
      </w:r>
      <w:r w:rsidRPr="00A27F28">
        <w:t>.</w:t>
      </w:r>
      <w:r w:rsidR="00E92D43" w:rsidRPr="00A27F28">
        <w:t>3</w:t>
      </w:r>
      <w:r w:rsidRPr="00A27F28">
        <w:t>00.000,-</w:t>
      </w:r>
      <w:proofErr w:type="gramEnd"/>
      <w:r w:rsidRPr="00A27F28">
        <w:t xml:space="preserve"> Kč</w:t>
      </w:r>
    </w:p>
    <w:p w14:paraId="0A8FE81C" w14:textId="1F06F6AF" w:rsidR="004B6B49" w:rsidRPr="00A27F28" w:rsidRDefault="004B6B49" w:rsidP="004B6B49">
      <w:pPr>
        <w:tabs>
          <w:tab w:val="right" w:leader="dot" w:pos="9356"/>
        </w:tabs>
        <w:spacing w:before="0"/>
      </w:pPr>
      <w:r w:rsidRPr="00A27F28">
        <w:t>Stavební část – přípomoci</w:t>
      </w:r>
      <w:r w:rsidR="00E92D43" w:rsidRPr="00A27F28">
        <w:t xml:space="preserve"> (</w:t>
      </w:r>
      <w:r w:rsidR="007D15A9">
        <w:t>6</w:t>
      </w:r>
      <w:r w:rsidR="00E92D43" w:rsidRPr="00A27F28">
        <w:t>00 m x 1.000,- Kč)</w:t>
      </w:r>
      <w:r w:rsidRPr="00A27F28">
        <w:t xml:space="preserve"> </w:t>
      </w:r>
      <w:r w:rsidRPr="00A27F28">
        <w:tab/>
        <w:t xml:space="preserve"> </w:t>
      </w:r>
      <w:proofErr w:type="gramStart"/>
      <w:r w:rsidR="007D15A9">
        <w:t>6</w:t>
      </w:r>
      <w:r w:rsidRPr="00A27F28">
        <w:t>00.000,-</w:t>
      </w:r>
      <w:proofErr w:type="gramEnd"/>
      <w:r w:rsidRPr="00A27F28">
        <w:t xml:space="preserve"> Kč</w:t>
      </w:r>
    </w:p>
    <w:p w14:paraId="416A8E15" w14:textId="24140A98" w:rsidR="00A27F28" w:rsidRPr="00A27F28" w:rsidRDefault="00A27F28" w:rsidP="00A27F28">
      <w:pPr>
        <w:tabs>
          <w:tab w:val="right" w:leader="dot" w:pos="9356"/>
        </w:tabs>
      </w:pPr>
      <w:r>
        <w:t>Celkem 1. etapa</w:t>
      </w:r>
      <w:r w:rsidRPr="00A27F28">
        <w:t xml:space="preserve"> </w:t>
      </w:r>
      <w:r w:rsidRPr="00A27F28">
        <w:tab/>
        <w:t xml:space="preserve"> </w:t>
      </w:r>
      <w:proofErr w:type="gramStart"/>
      <w:r>
        <w:t>1</w:t>
      </w:r>
      <w:r w:rsidR="000A1CA2">
        <w:t>5</w:t>
      </w:r>
      <w:r>
        <w:t>.</w:t>
      </w:r>
      <w:r w:rsidR="00AF5B10">
        <w:t>5</w:t>
      </w:r>
      <w:r w:rsidRPr="00A27F28">
        <w:t>00.000,-</w:t>
      </w:r>
      <w:proofErr w:type="gramEnd"/>
      <w:r w:rsidRPr="00A27F28">
        <w:t xml:space="preserve"> Kč</w:t>
      </w:r>
    </w:p>
    <w:p w14:paraId="4DEC9F38" w14:textId="0C084ECA" w:rsidR="00A27F28" w:rsidRPr="000F56B5" w:rsidRDefault="00A27F28" w:rsidP="00A27F28">
      <w:pPr>
        <w:pStyle w:val="Nadpis5"/>
      </w:pPr>
      <w:r>
        <w:t>2</w:t>
      </w:r>
      <w:r w:rsidRPr="000F56B5">
        <w:t>. etapa</w:t>
      </w:r>
    </w:p>
    <w:p w14:paraId="37C70E5D" w14:textId="1E1B3219" w:rsidR="00FA60B2" w:rsidRPr="004B6B49" w:rsidRDefault="00FA60B2" w:rsidP="00FA60B2">
      <w:pPr>
        <w:tabs>
          <w:tab w:val="right" w:leader="dot" w:pos="9356"/>
        </w:tabs>
      </w:pPr>
      <w:r>
        <w:t>Venkovní hliníkové žaluzie (</w:t>
      </w:r>
      <w:r w:rsidR="00524961">
        <w:t>40</w:t>
      </w:r>
      <w:r>
        <w:t xml:space="preserve"> ks vč. přívodu a napojení el. ovládání)</w:t>
      </w:r>
      <w:r w:rsidRPr="004B6B49">
        <w:t xml:space="preserve"> </w:t>
      </w:r>
      <w:r w:rsidRPr="004B6B49">
        <w:tab/>
        <w:t xml:space="preserve"> </w:t>
      </w:r>
      <w:proofErr w:type="gramStart"/>
      <w:r>
        <w:t>8</w:t>
      </w:r>
      <w:r w:rsidRPr="004B6B49">
        <w:t>00.000,-</w:t>
      </w:r>
      <w:proofErr w:type="gramEnd"/>
      <w:r w:rsidRPr="004B6B49">
        <w:t xml:space="preserve"> Kč</w:t>
      </w:r>
    </w:p>
    <w:p w14:paraId="09A501C9" w14:textId="77777777" w:rsidR="00A27F28" w:rsidRPr="004B6B49" w:rsidRDefault="00A27F28" w:rsidP="00FA60B2">
      <w:pPr>
        <w:tabs>
          <w:tab w:val="right" w:leader="dot" w:pos="9356"/>
        </w:tabs>
        <w:spacing w:before="0"/>
      </w:pPr>
      <w:r w:rsidRPr="004B6B49">
        <w:t xml:space="preserve">Chladící kompresor 125 kW </w:t>
      </w:r>
      <w:r w:rsidRPr="004B6B49">
        <w:tab/>
        <w:t xml:space="preserve"> </w:t>
      </w:r>
      <w:proofErr w:type="gramStart"/>
      <w:r w:rsidRPr="004B6B49">
        <w:t>1.100.000,-</w:t>
      </w:r>
      <w:proofErr w:type="gramEnd"/>
      <w:r w:rsidRPr="004B6B49">
        <w:t xml:space="preserve"> Kč</w:t>
      </w:r>
    </w:p>
    <w:p w14:paraId="79867CE6" w14:textId="77777777" w:rsidR="00A27F28" w:rsidRPr="004B6B49" w:rsidRDefault="00A27F28" w:rsidP="00A27F28">
      <w:pPr>
        <w:tabs>
          <w:tab w:val="right" w:leader="dot" w:pos="9356"/>
        </w:tabs>
        <w:spacing w:before="0"/>
      </w:pPr>
      <w:proofErr w:type="spellStart"/>
      <w:r w:rsidRPr="004B6B49">
        <w:t>Fancoily</w:t>
      </w:r>
      <w:proofErr w:type="spellEnd"/>
      <w:r w:rsidRPr="004B6B49">
        <w:t xml:space="preserve"> 50 ks (14 ks do podhledu, 36 nástěnných) </w:t>
      </w:r>
      <w:r w:rsidRPr="004B6B49">
        <w:tab/>
        <w:t xml:space="preserve"> </w:t>
      </w:r>
      <w:proofErr w:type="gramStart"/>
      <w:r w:rsidRPr="004B6B49">
        <w:t>1.600.000,-</w:t>
      </w:r>
      <w:proofErr w:type="gramEnd"/>
      <w:r w:rsidRPr="004B6B49">
        <w:t xml:space="preserve"> Kč</w:t>
      </w:r>
    </w:p>
    <w:p w14:paraId="3DEAEA05" w14:textId="373B12C9" w:rsidR="00A27F28" w:rsidRPr="00A27F28" w:rsidRDefault="00A27F28" w:rsidP="00A27F28">
      <w:pPr>
        <w:tabs>
          <w:tab w:val="right" w:leader="dot" w:pos="9356"/>
        </w:tabs>
        <w:spacing w:before="0"/>
      </w:pPr>
      <w:r>
        <w:t>R</w:t>
      </w:r>
      <w:r w:rsidRPr="00A27F28">
        <w:t xml:space="preserve">ozvod chladu pro 50 ks </w:t>
      </w:r>
      <w:proofErr w:type="spellStart"/>
      <w:r w:rsidRPr="00A27F28">
        <w:t>fancoilů</w:t>
      </w:r>
      <w:proofErr w:type="spellEnd"/>
      <w:r w:rsidRPr="00A27F28">
        <w:t xml:space="preserve"> </w:t>
      </w:r>
      <w:r w:rsidRPr="00A27F28">
        <w:tab/>
        <w:t xml:space="preserve"> </w:t>
      </w:r>
      <w:proofErr w:type="gramStart"/>
      <w:r w:rsidRPr="00A27F28">
        <w:t>3.</w:t>
      </w:r>
      <w:r>
        <w:t>0</w:t>
      </w:r>
      <w:r w:rsidRPr="00A27F28">
        <w:t>00.000,-</w:t>
      </w:r>
      <w:proofErr w:type="gramEnd"/>
      <w:r w:rsidRPr="00A27F28">
        <w:t xml:space="preserve"> Kč</w:t>
      </w:r>
    </w:p>
    <w:p w14:paraId="7820A8C4" w14:textId="77777777" w:rsidR="00A27F28" w:rsidRPr="00A27F28" w:rsidRDefault="00A27F28" w:rsidP="00A27F28">
      <w:pPr>
        <w:tabs>
          <w:tab w:val="right" w:leader="dot" w:pos="9356"/>
        </w:tabs>
        <w:spacing w:before="0"/>
      </w:pPr>
      <w:r w:rsidRPr="00A27F28">
        <w:t xml:space="preserve">Kondenzát pro 50 ks </w:t>
      </w:r>
      <w:proofErr w:type="spellStart"/>
      <w:r w:rsidRPr="00A27F28">
        <w:t>fancoilů</w:t>
      </w:r>
      <w:proofErr w:type="spellEnd"/>
      <w:r w:rsidRPr="00A27F28">
        <w:t xml:space="preserve"> </w:t>
      </w:r>
      <w:r w:rsidRPr="00A27F28">
        <w:tab/>
        <w:t xml:space="preserve"> </w:t>
      </w:r>
      <w:proofErr w:type="gramStart"/>
      <w:r w:rsidRPr="00A27F28">
        <w:t>800.000,-</w:t>
      </w:r>
      <w:proofErr w:type="gramEnd"/>
      <w:r w:rsidRPr="00A27F28">
        <w:t xml:space="preserve"> Kč</w:t>
      </w:r>
    </w:p>
    <w:p w14:paraId="1511393D" w14:textId="77777777" w:rsidR="00A27F28" w:rsidRPr="00A27F28" w:rsidRDefault="00A27F28" w:rsidP="00A27F28">
      <w:pPr>
        <w:tabs>
          <w:tab w:val="right" w:leader="dot" w:pos="9356"/>
        </w:tabs>
        <w:spacing w:before="0"/>
      </w:pPr>
      <w:r w:rsidRPr="00A27F28">
        <w:t xml:space="preserve">Stavební část – přípomoci (400 m x 1.000,- Kč) </w:t>
      </w:r>
      <w:r w:rsidRPr="00A27F28">
        <w:tab/>
        <w:t xml:space="preserve"> </w:t>
      </w:r>
      <w:proofErr w:type="gramStart"/>
      <w:r w:rsidRPr="00A27F28">
        <w:t>400.000,-</w:t>
      </w:r>
      <w:proofErr w:type="gramEnd"/>
      <w:r w:rsidRPr="00A27F28">
        <w:t xml:space="preserve"> Kč</w:t>
      </w:r>
    </w:p>
    <w:p w14:paraId="50CD9E51" w14:textId="5093087F" w:rsidR="00A27F28" w:rsidRPr="00A27F28" w:rsidRDefault="00A27F28" w:rsidP="00A27F28">
      <w:pPr>
        <w:tabs>
          <w:tab w:val="right" w:leader="dot" w:pos="9356"/>
        </w:tabs>
      </w:pPr>
      <w:r>
        <w:t>Celkem 2. etapa</w:t>
      </w:r>
      <w:r w:rsidRPr="00A27F28">
        <w:t xml:space="preserve"> </w:t>
      </w:r>
      <w:r w:rsidRPr="00A27F28">
        <w:tab/>
        <w:t xml:space="preserve"> </w:t>
      </w:r>
      <w:proofErr w:type="gramStart"/>
      <w:r w:rsidR="00AF5B10">
        <w:t>7</w:t>
      </w:r>
      <w:r>
        <w:t>.</w:t>
      </w:r>
      <w:r w:rsidR="00AF5B10">
        <w:t>7</w:t>
      </w:r>
      <w:r w:rsidRPr="00A27F28">
        <w:t>00.000,-</w:t>
      </w:r>
      <w:proofErr w:type="gramEnd"/>
      <w:r w:rsidRPr="00A27F28">
        <w:t xml:space="preserve"> Kč</w:t>
      </w:r>
    </w:p>
    <w:p w14:paraId="14D31036" w14:textId="2993E807" w:rsidR="007D15A9" w:rsidRPr="000F56B5" w:rsidRDefault="007D15A9" w:rsidP="007D15A9">
      <w:pPr>
        <w:pStyle w:val="Nadpis5"/>
      </w:pPr>
      <w:r>
        <w:t>Rekapitulace</w:t>
      </w:r>
    </w:p>
    <w:p w14:paraId="0021B014" w14:textId="4A09FF2E" w:rsidR="007D15A9" w:rsidRPr="004B6B49" w:rsidRDefault="007D15A9" w:rsidP="007D15A9">
      <w:pPr>
        <w:tabs>
          <w:tab w:val="right" w:leader="dot" w:pos="9356"/>
        </w:tabs>
      </w:pPr>
      <w:r>
        <w:t>1. etapa</w:t>
      </w:r>
      <w:r w:rsidRPr="004B6B49">
        <w:t xml:space="preserve"> </w:t>
      </w:r>
      <w:r w:rsidRPr="004B6B49">
        <w:tab/>
        <w:t xml:space="preserve"> </w:t>
      </w:r>
      <w:proofErr w:type="gramStart"/>
      <w:r w:rsidRPr="004B6B49">
        <w:t>1</w:t>
      </w:r>
      <w:r w:rsidR="00AF5B10">
        <w:t>5</w:t>
      </w:r>
      <w:r w:rsidRPr="004B6B49">
        <w:t>.</w:t>
      </w:r>
      <w:r w:rsidR="00AF5B10">
        <w:t>5</w:t>
      </w:r>
      <w:r w:rsidRPr="004B6B49">
        <w:t>00.000,-</w:t>
      </w:r>
      <w:proofErr w:type="gramEnd"/>
      <w:r w:rsidRPr="004B6B49">
        <w:t xml:space="preserve"> Kč</w:t>
      </w:r>
    </w:p>
    <w:p w14:paraId="276C952E" w14:textId="6BA4D35D" w:rsidR="007D15A9" w:rsidRPr="004B6B49" w:rsidRDefault="007D15A9" w:rsidP="007D15A9">
      <w:pPr>
        <w:tabs>
          <w:tab w:val="right" w:leader="dot" w:pos="9356"/>
        </w:tabs>
        <w:spacing w:before="0"/>
      </w:pPr>
      <w:r>
        <w:t>2. etapa</w:t>
      </w:r>
      <w:r w:rsidRPr="004B6B49">
        <w:t xml:space="preserve"> </w:t>
      </w:r>
      <w:r w:rsidRPr="004B6B49">
        <w:tab/>
        <w:t xml:space="preserve"> </w:t>
      </w:r>
      <w:proofErr w:type="gramStart"/>
      <w:r w:rsidR="005351EC">
        <w:t>7</w:t>
      </w:r>
      <w:r w:rsidRPr="004B6B49">
        <w:t>.</w:t>
      </w:r>
      <w:r w:rsidR="005351EC">
        <w:t>7</w:t>
      </w:r>
      <w:r w:rsidRPr="004B6B49">
        <w:t>00.000,-</w:t>
      </w:r>
      <w:proofErr w:type="gramEnd"/>
      <w:r w:rsidRPr="004B6B49">
        <w:t xml:space="preserve"> Kč</w:t>
      </w:r>
    </w:p>
    <w:p w14:paraId="1156C30A" w14:textId="7A11A1C1" w:rsidR="007D15A9" w:rsidRPr="00A27F28" w:rsidRDefault="007D15A9" w:rsidP="007D15A9">
      <w:pPr>
        <w:tabs>
          <w:tab w:val="right" w:leader="dot" w:pos="9356"/>
        </w:tabs>
      </w:pPr>
      <w:r>
        <w:t>Celkem západní část budovy A</w:t>
      </w:r>
      <w:r w:rsidRPr="00A27F28">
        <w:t xml:space="preserve"> </w:t>
      </w:r>
      <w:r w:rsidRPr="00A27F28">
        <w:tab/>
        <w:t xml:space="preserve"> </w:t>
      </w:r>
      <w:proofErr w:type="gramStart"/>
      <w:r>
        <w:t>2</w:t>
      </w:r>
      <w:r w:rsidR="008A5F15">
        <w:t>3</w:t>
      </w:r>
      <w:r>
        <w:t>.</w:t>
      </w:r>
      <w:r w:rsidR="008A5F15">
        <w:t>2</w:t>
      </w:r>
      <w:r w:rsidRPr="00A27F28">
        <w:t>00.000,-</w:t>
      </w:r>
      <w:proofErr w:type="gramEnd"/>
      <w:r w:rsidRPr="00A27F28">
        <w:t xml:space="preserve"> Kč</w:t>
      </w:r>
    </w:p>
    <w:bookmarkEnd w:id="21"/>
    <w:p w14:paraId="6E01E060" w14:textId="3298398A" w:rsidR="007D15A9" w:rsidRPr="00761948" w:rsidRDefault="005D25A5" w:rsidP="007D15A9">
      <w:pPr>
        <w:pStyle w:val="Nadpis4"/>
      </w:pPr>
      <w:r>
        <w:rPr>
          <w:rFonts w:cs="Arial"/>
        </w:rPr>
        <w:t>V</w:t>
      </w:r>
      <w:r w:rsidR="007D15A9">
        <w:t>ýchodní část budovy A</w:t>
      </w:r>
    </w:p>
    <w:p w14:paraId="5909AD32" w14:textId="77777777" w:rsidR="007D15A9" w:rsidRPr="000F56B5" w:rsidRDefault="007D15A9" w:rsidP="007D15A9">
      <w:pPr>
        <w:pStyle w:val="Nadpis5"/>
      </w:pPr>
      <w:r w:rsidRPr="000F56B5">
        <w:t>1. etapa</w:t>
      </w:r>
    </w:p>
    <w:p w14:paraId="320AE547" w14:textId="77777777" w:rsidR="008A5F15" w:rsidRPr="004B6B49" w:rsidRDefault="008A5F15" w:rsidP="008A5F15">
      <w:pPr>
        <w:tabs>
          <w:tab w:val="right" w:leader="dot" w:pos="9356"/>
        </w:tabs>
      </w:pPr>
      <w:r>
        <w:t>Venkovní hliníkové žaluzie (40 ks vč. přívodu a napojení el. ovládání)</w:t>
      </w:r>
      <w:r w:rsidRPr="004B6B49">
        <w:t xml:space="preserve"> </w:t>
      </w:r>
      <w:r w:rsidRPr="004B6B49">
        <w:tab/>
        <w:t xml:space="preserve"> </w:t>
      </w:r>
      <w:proofErr w:type="gramStart"/>
      <w:r>
        <w:t>8</w:t>
      </w:r>
      <w:r w:rsidRPr="004B6B49">
        <w:t>00.000,-</w:t>
      </w:r>
      <w:proofErr w:type="gramEnd"/>
      <w:r w:rsidRPr="004B6B49">
        <w:t xml:space="preserve"> Kč</w:t>
      </w:r>
    </w:p>
    <w:p w14:paraId="63464DC6" w14:textId="01DB230C" w:rsidR="007D15A9" w:rsidRPr="004B6B49" w:rsidRDefault="007D15A9" w:rsidP="008A5F15">
      <w:pPr>
        <w:tabs>
          <w:tab w:val="right" w:leader="dot" w:pos="9356"/>
        </w:tabs>
        <w:spacing w:before="0"/>
      </w:pPr>
      <w:r w:rsidRPr="004B6B49">
        <w:t>Chladící kompresor 1</w:t>
      </w:r>
      <w:r w:rsidR="00E11DF8">
        <w:t>30</w:t>
      </w:r>
      <w:r w:rsidRPr="004B6B49">
        <w:t xml:space="preserve"> kW </w:t>
      </w:r>
      <w:r w:rsidRPr="004B6B49">
        <w:tab/>
        <w:t xml:space="preserve"> </w:t>
      </w:r>
      <w:proofErr w:type="gramStart"/>
      <w:r w:rsidRPr="004B6B49">
        <w:t>1.</w:t>
      </w:r>
      <w:r w:rsidR="00E11DF8">
        <w:t>2</w:t>
      </w:r>
      <w:r w:rsidRPr="004B6B49">
        <w:t>00.000,-</w:t>
      </w:r>
      <w:proofErr w:type="gramEnd"/>
      <w:r w:rsidRPr="004B6B49">
        <w:t xml:space="preserve"> Kč</w:t>
      </w:r>
    </w:p>
    <w:p w14:paraId="1B229360" w14:textId="46382544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>Suchý chladič 3</w:t>
      </w:r>
      <w:r w:rsidR="00E11DF8" w:rsidRPr="00E11DF8">
        <w:t>55</w:t>
      </w:r>
      <w:r w:rsidRPr="00E11DF8">
        <w:t xml:space="preserve"> kW (pro obě etapy) </w:t>
      </w:r>
      <w:r w:rsidRPr="00E11DF8">
        <w:tab/>
        <w:t xml:space="preserve"> </w:t>
      </w:r>
      <w:proofErr w:type="gramStart"/>
      <w:r w:rsidRPr="00E11DF8">
        <w:t>1.</w:t>
      </w:r>
      <w:r w:rsidR="00E11DF8" w:rsidRPr="00E11DF8">
        <w:t>4</w:t>
      </w:r>
      <w:r w:rsidRPr="00E11DF8">
        <w:t>00.000,-</w:t>
      </w:r>
      <w:proofErr w:type="gramEnd"/>
      <w:r w:rsidRPr="00E11DF8">
        <w:t xml:space="preserve"> Kč</w:t>
      </w:r>
    </w:p>
    <w:p w14:paraId="187C99AD" w14:textId="2D5CE6BB" w:rsidR="007D15A9" w:rsidRPr="00E11DF8" w:rsidRDefault="007D15A9" w:rsidP="007D15A9">
      <w:pPr>
        <w:tabs>
          <w:tab w:val="right" w:leader="dot" w:pos="9356"/>
        </w:tabs>
        <w:spacing w:before="0"/>
      </w:pPr>
      <w:proofErr w:type="spellStart"/>
      <w:r w:rsidRPr="00E11DF8">
        <w:t>Fancoily</w:t>
      </w:r>
      <w:proofErr w:type="spellEnd"/>
      <w:r w:rsidRPr="00E11DF8">
        <w:t xml:space="preserve"> 5</w:t>
      </w:r>
      <w:r w:rsidR="00E11DF8" w:rsidRPr="00E11DF8">
        <w:t>5</w:t>
      </w:r>
      <w:r w:rsidRPr="00E11DF8">
        <w:t xml:space="preserve"> ks (1</w:t>
      </w:r>
      <w:r w:rsidR="00E11DF8" w:rsidRPr="00E11DF8">
        <w:t>6</w:t>
      </w:r>
      <w:r w:rsidRPr="00E11DF8">
        <w:t xml:space="preserve"> ks do podhledu, 3</w:t>
      </w:r>
      <w:r w:rsidR="00E11DF8" w:rsidRPr="00E11DF8">
        <w:t>9</w:t>
      </w:r>
      <w:r w:rsidRPr="00E11DF8">
        <w:t xml:space="preserve"> nástěnných) </w:t>
      </w:r>
      <w:r w:rsidRPr="00E11DF8">
        <w:tab/>
        <w:t xml:space="preserve"> </w:t>
      </w:r>
      <w:proofErr w:type="gramStart"/>
      <w:r w:rsidRPr="00E11DF8">
        <w:t>1.</w:t>
      </w:r>
      <w:r w:rsidR="00E11DF8">
        <w:t>80</w:t>
      </w:r>
      <w:r w:rsidRPr="00E11DF8">
        <w:t>0.000,-</w:t>
      </w:r>
      <w:proofErr w:type="gramEnd"/>
      <w:r w:rsidRPr="00E11DF8">
        <w:t xml:space="preserve"> Kč</w:t>
      </w:r>
    </w:p>
    <w:p w14:paraId="7F20467A" w14:textId="77777777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 xml:space="preserve">Rozvody chladu – strojovna chlazení </w:t>
      </w:r>
      <w:r w:rsidRPr="00E11DF8">
        <w:tab/>
        <w:t xml:space="preserve"> </w:t>
      </w:r>
      <w:proofErr w:type="gramStart"/>
      <w:r w:rsidRPr="00E11DF8">
        <w:t>2.000.000,-</w:t>
      </w:r>
      <w:proofErr w:type="gramEnd"/>
      <w:r w:rsidRPr="00E11DF8">
        <w:t xml:space="preserve"> Kč</w:t>
      </w:r>
    </w:p>
    <w:p w14:paraId="143CC536" w14:textId="7949E566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>Centrální stoupačka a rozvod chladu pro 5</w:t>
      </w:r>
      <w:r w:rsidR="00E11DF8" w:rsidRPr="00E11DF8">
        <w:t>5</w:t>
      </w:r>
      <w:r w:rsidRPr="00E11DF8">
        <w:t xml:space="preserve"> ks </w:t>
      </w:r>
      <w:proofErr w:type="spellStart"/>
      <w:r w:rsidRPr="00E11DF8">
        <w:t>fancoilů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 w:rsidRPr="00E11DF8">
        <w:t>3.</w:t>
      </w:r>
      <w:r w:rsidR="005B4FD7">
        <w:t>6</w:t>
      </w:r>
      <w:r w:rsidRPr="00E11DF8">
        <w:t>00.000,-</w:t>
      </w:r>
      <w:proofErr w:type="gramEnd"/>
      <w:r w:rsidRPr="00E11DF8">
        <w:t xml:space="preserve"> Kč</w:t>
      </w:r>
    </w:p>
    <w:p w14:paraId="7A666B13" w14:textId="559CC9A5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>Kondenzát pro 5</w:t>
      </w:r>
      <w:r w:rsidR="00E11DF8" w:rsidRPr="00E11DF8">
        <w:t>5</w:t>
      </w:r>
      <w:r w:rsidRPr="00E11DF8">
        <w:t xml:space="preserve"> ks </w:t>
      </w:r>
      <w:proofErr w:type="spellStart"/>
      <w:r w:rsidRPr="00E11DF8">
        <w:t>fancoilů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 w:rsidRPr="00E11DF8">
        <w:t>800.000,-</w:t>
      </w:r>
      <w:proofErr w:type="gramEnd"/>
      <w:r w:rsidRPr="00E11DF8">
        <w:t xml:space="preserve"> Kč</w:t>
      </w:r>
    </w:p>
    <w:p w14:paraId="4626BC86" w14:textId="77777777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 xml:space="preserve">Rozvody silnoproudu a </w:t>
      </w:r>
      <w:proofErr w:type="spellStart"/>
      <w:r w:rsidRPr="00E11DF8">
        <w:t>MaR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 w:rsidRPr="00E11DF8">
        <w:t>500.000,-</w:t>
      </w:r>
      <w:proofErr w:type="gramEnd"/>
      <w:r w:rsidRPr="00E11DF8">
        <w:t xml:space="preserve"> Kč</w:t>
      </w:r>
    </w:p>
    <w:p w14:paraId="571B4E00" w14:textId="77777777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>Stavební část – strojovna (150 m</w:t>
      </w:r>
      <w:r w:rsidRPr="00E11DF8">
        <w:rPr>
          <w:vertAlign w:val="superscript"/>
        </w:rPr>
        <w:t>3</w:t>
      </w:r>
      <w:r w:rsidRPr="00E11DF8">
        <w:t xml:space="preserve"> x 12.000,- Kč + 50 m</w:t>
      </w:r>
      <w:r w:rsidRPr="00E11DF8">
        <w:rPr>
          <w:vertAlign w:val="superscript"/>
        </w:rPr>
        <w:t>2</w:t>
      </w:r>
      <w:r w:rsidRPr="00E11DF8">
        <w:t xml:space="preserve"> x 30.000,- Kč) </w:t>
      </w:r>
      <w:r w:rsidRPr="00E11DF8">
        <w:tab/>
        <w:t xml:space="preserve"> </w:t>
      </w:r>
      <w:proofErr w:type="gramStart"/>
      <w:r w:rsidRPr="00E11DF8">
        <w:t>3.300.000,-</w:t>
      </w:r>
      <w:proofErr w:type="gramEnd"/>
      <w:r w:rsidRPr="00E11DF8">
        <w:t xml:space="preserve"> Kč</w:t>
      </w:r>
    </w:p>
    <w:p w14:paraId="4D8C305D" w14:textId="2F200DF2" w:rsidR="007D15A9" w:rsidRPr="00E11DF8" w:rsidRDefault="007D15A9" w:rsidP="007D15A9">
      <w:pPr>
        <w:tabs>
          <w:tab w:val="right" w:leader="dot" w:pos="9356"/>
        </w:tabs>
        <w:spacing w:before="0"/>
      </w:pPr>
      <w:r w:rsidRPr="00E11DF8">
        <w:t>Stavební část – přípomoci (</w:t>
      </w:r>
      <w:r w:rsidR="00E11DF8">
        <w:t>60</w:t>
      </w:r>
      <w:r w:rsidRPr="00E11DF8">
        <w:t xml:space="preserve">0 m x 1.000,- Kč) </w:t>
      </w:r>
      <w:r w:rsidRPr="00E11DF8">
        <w:tab/>
        <w:t xml:space="preserve"> </w:t>
      </w:r>
      <w:proofErr w:type="gramStart"/>
      <w:r w:rsidR="00E11DF8">
        <w:t>6</w:t>
      </w:r>
      <w:r w:rsidRPr="00E11DF8">
        <w:t>00.000,-</w:t>
      </w:r>
      <w:proofErr w:type="gramEnd"/>
      <w:r w:rsidRPr="00E11DF8">
        <w:t xml:space="preserve"> Kč</w:t>
      </w:r>
    </w:p>
    <w:p w14:paraId="16283BE0" w14:textId="30E835AC" w:rsidR="007D15A9" w:rsidRPr="007E1D99" w:rsidRDefault="007D15A9" w:rsidP="007D15A9">
      <w:pPr>
        <w:tabs>
          <w:tab w:val="right" w:leader="dot" w:pos="9356"/>
        </w:tabs>
      </w:pPr>
      <w:r w:rsidRPr="007E1D99">
        <w:t xml:space="preserve">Celkem 1. etapa </w:t>
      </w:r>
      <w:r w:rsidRPr="007E1D99">
        <w:tab/>
        <w:t xml:space="preserve"> </w:t>
      </w:r>
      <w:proofErr w:type="gramStart"/>
      <w:r w:rsidRPr="007E1D99">
        <w:t>1</w:t>
      </w:r>
      <w:r w:rsidR="008A5F15">
        <w:t>6</w:t>
      </w:r>
      <w:r w:rsidRPr="007E1D99">
        <w:t>.</w:t>
      </w:r>
      <w:r w:rsidR="008A5F15">
        <w:t>0</w:t>
      </w:r>
      <w:r w:rsidRPr="007E1D99">
        <w:t>00.000,-</w:t>
      </w:r>
      <w:proofErr w:type="gramEnd"/>
      <w:r w:rsidRPr="007E1D99">
        <w:t xml:space="preserve"> Kč</w:t>
      </w:r>
    </w:p>
    <w:p w14:paraId="208DBCEB" w14:textId="77777777" w:rsidR="007D15A9" w:rsidRPr="007E1D99" w:rsidRDefault="007D15A9" w:rsidP="007D15A9">
      <w:pPr>
        <w:pStyle w:val="Nadpis5"/>
      </w:pPr>
      <w:r w:rsidRPr="007E1D99">
        <w:t>2. etapa</w:t>
      </w:r>
    </w:p>
    <w:p w14:paraId="026CD096" w14:textId="77777777" w:rsidR="008A5F15" w:rsidRPr="004B6B49" w:rsidRDefault="008A5F15" w:rsidP="008A5F15">
      <w:pPr>
        <w:tabs>
          <w:tab w:val="right" w:leader="dot" w:pos="9356"/>
        </w:tabs>
      </w:pPr>
      <w:r>
        <w:t>Venkovní hliníkové žaluzie (40 ks vč. přívodu a napojení el. ovládání)</w:t>
      </w:r>
      <w:r w:rsidRPr="004B6B49">
        <w:t xml:space="preserve"> </w:t>
      </w:r>
      <w:r w:rsidRPr="004B6B49">
        <w:tab/>
        <w:t xml:space="preserve"> </w:t>
      </w:r>
      <w:proofErr w:type="gramStart"/>
      <w:r>
        <w:t>8</w:t>
      </w:r>
      <w:r w:rsidRPr="004B6B49">
        <w:t>00.000,-</w:t>
      </w:r>
      <w:proofErr w:type="gramEnd"/>
      <w:r w:rsidRPr="004B6B49">
        <w:t xml:space="preserve"> Kč</w:t>
      </w:r>
    </w:p>
    <w:p w14:paraId="78955437" w14:textId="5F2AFEFB" w:rsidR="007D15A9" w:rsidRPr="007E1D99" w:rsidRDefault="007D15A9" w:rsidP="008A5F15">
      <w:pPr>
        <w:tabs>
          <w:tab w:val="right" w:leader="dot" w:pos="9356"/>
        </w:tabs>
        <w:spacing w:before="0"/>
      </w:pPr>
      <w:r w:rsidRPr="007E1D99">
        <w:t>Chladící kompresor 1</w:t>
      </w:r>
      <w:r w:rsidR="00E11DF8" w:rsidRPr="007E1D99">
        <w:t>30</w:t>
      </w:r>
      <w:r w:rsidRPr="007E1D99">
        <w:t xml:space="preserve"> kW </w:t>
      </w:r>
      <w:r w:rsidRPr="007E1D99">
        <w:tab/>
        <w:t xml:space="preserve"> </w:t>
      </w:r>
      <w:proofErr w:type="gramStart"/>
      <w:r w:rsidRPr="007E1D99">
        <w:t>1.</w:t>
      </w:r>
      <w:r w:rsidR="00E11DF8" w:rsidRPr="007E1D99">
        <w:t>2</w:t>
      </w:r>
      <w:r w:rsidRPr="007E1D99">
        <w:t>00.000,-</w:t>
      </w:r>
      <w:proofErr w:type="gramEnd"/>
      <w:r w:rsidRPr="007E1D99">
        <w:t xml:space="preserve"> Kč</w:t>
      </w:r>
    </w:p>
    <w:p w14:paraId="13CCC1D0" w14:textId="42552A59" w:rsidR="007D15A9" w:rsidRPr="007E1D99" w:rsidRDefault="007D15A9" w:rsidP="007D15A9">
      <w:pPr>
        <w:tabs>
          <w:tab w:val="right" w:leader="dot" w:pos="9356"/>
        </w:tabs>
        <w:spacing w:before="0"/>
      </w:pPr>
      <w:proofErr w:type="spellStart"/>
      <w:r w:rsidRPr="007E1D99">
        <w:t>Fancoily</w:t>
      </w:r>
      <w:proofErr w:type="spellEnd"/>
      <w:r w:rsidRPr="007E1D99">
        <w:t xml:space="preserve"> 50 ks (1</w:t>
      </w:r>
      <w:r w:rsidR="00E11DF8" w:rsidRPr="007E1D99">
        <w:t>6</w:t>
      </w:r>
      <w:r w:rsidRPr="007E1D99">
        <w:t xml:space="preserve"> ks do podhledu, 3</w:t>
      </w:r>
      <w:r w:rsidR="00E11DF8" w:rsidRPr="007E1D99">
        <w:t>9</w:t>
      </w:r>
      <w:r w:rsidRPr="007E1D99">
        <w:t xml:space="preserve"> nástěnných) </w:t>
      </w:r>
      <w:r w:rsidRPr="007E1D99">
        <w:tab/>
        <w:t xml:space="preserve"> </w:t>
      </w:r>
      <w:proofErr w:type="gramStart"/>
      <w:r w:rsidRPr="007E1D99">
        <w:t>1.</w:t>
      </w:r>
      <w:r w:rsidR="00E11DF8" w:rsidRPr="007E1D99">
        <w:t>80</w:t>
      </w:r>
      <w:r w:rsidRPr="007E1D99">
        <w:t>0.000,-</w:t>
      </w:r>
      <w:proofErr w:type="gramEnd"/>
      <w:r w:rsidRPr="007E1D99">
        <w:t xml:space="preserve"> Kč</w:t>
      </w:r>
    </w:p>
    <w:p w14:paraId="3133F78B" w14:textId="0B854B53" w:rsidR="007D15A9" w:rsidRPr="007E1D99" w:rsidRDefault="007D15A9" w:rsidP="007D15A9">
      <w:pPr>
        <w:tabs>
          <w:tab w:val="right" w:leader="dot" w:pos="9356"/>
        </w:tabs>
        <w:spacing w:before="0"/>
      </w:pPr>
      <w:r w:rsidRPr="007E1D99">
        <w:lastRenderedPageBreak/>
        <w:t>Rozvod chladu pro 5</w:t>
      </w:r>
      <w:r w:rsidR="00E11DF8" w:rsidRPr="007E1D99">
        <w:t>5</w:t>
      </w:r>
      <w:r w:rsidRPr="007E1D99">
        <w:t xml:space="preserve"> ks </w:t>
      </w:r>
      <w:proofErr w:type="spellStart"/>
      <w:r w:rsidRPr="007E1D99">
        <w:t>fancoilů</w:t>
      </w:r>
      <w:proofErr w:type="spellEnd"/>
      <w:r w:rsidRPr="007E1D99">
        <w:t xml:space="preserve"> </w:t>
      </w:r>
      <w:r w:rsidRPr="007E1D99">
        <w:tab/>
        <w:t xml:space="preserve"> </w:t>
      </w:r>
      <w:proofErr w:type="gramStart"/>
      <w:r w:rsidRPr="007E1D99">
        <w:t>3.</w:t>
      </w:r>
      <w:r w:rsidR="00E11DF8" w:rsidRPr="007E1D99">
        <w:t>3</w:t>
      </w:r>
      <w:r w:rsidRPr="007E1D99">
        <w:t>00.000,-</w:t>
      </w:r>
      <w:proofErr w:type="gramEnd"/>
      <w:r w:rsidRPr="007E1D99">
        <w:t xml:space="preserve"> Kč</w:t>
      </w:r>
    </w:p>
    <w:p w14:paraId="31AC6511" w14:textId="41F554FB" w:rsidR="007D15A9" w:rsidRPr="007E1D99" w:rsidRDefault="007D15A9" w:rsidP="007D15A9">
      <w:pPr>
        <w:tabs>
          <w:tab w:val="right" w:leader="dot" w:pos="9356"/>
        </w:tabs>
        <w:spacing w:before="0"/>
      </w:pPr>
      <w:r w:rsidRPr="007E1D99">
        <w:t>Kondenzát pro 5</w:t>
      </w:r>
      <w:r w:rsidR="00E11DF8" w:rsidRPr="007E1D99">
        <w:t>5</w:t>
      </w:r>
      <w:r w:rsidRPr="007E1D99">
        <w:t xml:space="preserve"> ks </w:t>
      </w:r>
      <w:proofErr w:type="spellStart"/>
      <w:r w:rsidRPr="007E1D99">
        <w:t>fancoilů</w:t>
      </w:r>
      <w:proofErr w:type="spellEnd"/>
      <w:r w:rsidRPr="007E1D99">
        <w:t xml:space="preserve"> </w:t>
      </w:r>
      <w:r w:rsidRPr="007E1D99">
        <w:tab/>
        <w:t xml:space="preserve"> </w:t>
      </w:r>
      <w:proofErr w:type="gramStart"/>
      <w:r w:rsidRPr="007E1D99">
        <w:t>800.000,-</w:t>
      </w:r>
      <w:proofErr w:type="gramEnd"/>
      <w:r w:rsidRPr="007E1D99">
        <w:t xml:space="preserve"> Kč</w:t>
      </w:r>
    </w:p>
    <w:p w14:paraId="3DAE0149" w14:textId="7071F847" w:rsidR="007D15A9" w:rsidRPr="007E1D99" w:rsidRDefault="007D15A9" w:rsidP="007D15A9">
      <w:pPr>
        <w:tabs>
          <w:tab w:val="right" w:leader="dot" w:pos="9356"/>
        </w:tabs>
        <w:spacing w:before="0"/>
      </w:pPr>
      <w:r w:rsidRPr="007E1D99">
        <w:t>Stavební část – přípomoci (</w:t>
      </w:r>
      <w:r w:rsidR="00E11DF8" w:rsidRPr="007E1D99">
        <w:t>5</w:t>
      </w:r>
      <w:r w:rsidRPr="007E1D99">
        <w:t xml:space="preserve">00 m x 1.000,- Kč) </w:t>
      </w:r>
      <w:r w:rsidRPr="007E1D99">
        <w:tab/>
        <w:t xml:space="preserve"> </w:t>
      </w:r>
      <w:proofErr w:type="gramStart"/>
      <w:r w:rsidR="00E11DF8" w:rsidRPr="007E1D99">
        <w:t>5</w:t>
      </w:r>
      <w:r w:rsidRPr="007E1D99">
        <w:t>00.000,-</w:t>
      </w:r>
      <w:proofErr w:type="gramEnd"/>
      <w:r w:rsidRPr="007E1D99">
        <w:t xml:space="preserve"> Kč</w:t>
      </w:r>
    </w:p>
    <w:p w14:paraId="57742BA1" w14:textId="43437D77" w:rsidR="007D15A9" w:rsidRPr="007E1D99" w:rsidRDefault="007D15A9" w:rsidP="007D15A9">
      <w:pPr>
        <w:tabs>
          <w:tab w:val="right" w:leader="dot" w:pos="9356"/>
        </w:tabs>
      </w:pPr>
      <w:r w:rsidRPr="007E1D99">
        <w:t xml:space="preserve">Celkem 2. etapa </w:t>
      </w:r>
      <w:r w:rsidRPr="007E1D99">
        <w:tab/>
        <w:t xml:space="preserve"> </w:t>
      </w:r>
      <w:proofErr w:type="gramStart"/>
      <w:r w:rsidR="008A5F15">
        <w:t>8</w:t>
      </w:r>
      <w:r w:rsidRPr="007E1D99">
        <w:t>.</w:t>
      </w:r>
      <w:r w:rsidR="008A5F15">
        <w:t>4</w:t>
      </w:r>
      <w:r w:rsidRPr="007E1D99">
        <w:t>00.000,-</w:t>
      </w:r>
      <w:proofErr w:type="gramEnd"/>
      <w:r w:rsidRPr="007E1D99">
        <w:t xml:space="preserve"> Kč</w:t>
      </w:r>
    </w:p>
    <w:p w14:paraId="1EBA9EB9" w14:textId="77777777" w:rsidR="007D15A9" w:rsidRPr="007E1D99" w:rsidRDefault="007D15A9" w:rsidP="007D15A9">
      <w:pPr>
        <w:pStyle w:val="Nadpis5"/>
      </w:pPr>
      <w:r w:rsidRPr="007E1D99">
        <w:t>Rekapitulace</w:t>
      </w:r>
    </w:p>
    <w:p w14:paraId="7867F3DF" w14:textId="40D114FC" w:rsidR="007D15A9" w:rsidRPr="007E1D99" w:rsidRDefault="007D15A9" w:rsidP="007D15A9">
      <w:pPr>
        <w:tabs>
          <w:tab w:val="right" w:leader="dot" w:pos="9356"/>
        </w:tabs>
      </w:pPr>
      <w:r w:rsidRPr="007E1D99">
        <w:t xml:space="preserve">1. etapa </w:t>
      </w:r>
      <w:r w:rsidRPr="007E1D99">
        <w:tab/>
        <w:t xml:space="preserve"> </w:t>
      </w:r>
      <w:proofErr w:type="gramStart"/>
      <w:r w:rsidRPr="007E1D99">
        <w:t>1</w:t>
      </w:r>
      <w:r w:rsidR="008A5F15">
        <w:t>6</w:t>
      </w:r>
      <w:r w:rsidRPr="007E1D99">
        <w:t>.</w:t>
      </w:r>
      <w:r w:rsidR="008A5F15">
        <w:t>0</w:t>
      </w:r>
      <w:r w:rsidRPr="007E1D99">
        <w:t>00.000,-</w:t>
      </w:r>
      <w:proofErr w:type="gramEnd"/>
      <w:r w:rsidRPr="007E1D99">
        <w:t xml:space="preserve"> Kč</w:t>
      </w:r>
    </w:p>
    <w:p w14:paraId="4703BBF4" w14:textId="339EBBB2" w:rsidR="007D15A9" w:rsidRPr="007E1D99" w:rsidRDefault="007D15A9" w:rsidP="007D15A9">
      <w:pPr>
        <w:tabs>
          <w:tab w:val="right" w:leader="dot" w:pos="9356"/>
        </w:tabs>
        <w:spacing w:before="0"/>
      </w:pPr>
      <w:r w:rsidRPr="007E1D99">
        <w:t xml:space="preserve">2. etapa </w:t>
      </w:r>
      <w:r w:rsidRPr="007E1D99">
        <w:tab/>
        <w:t xml:space="preserve"> </w:t>
      </w:r>
      <w:proofErr w:type="gramStart"/>
      <w:r w:rsidR="008A5F15">
        <w:t>8</w:t>
      </w:r>
      <w:r w:rsidRPr="007E1D99">
        <w:t>.</w:t>
      </w:r>
      <w:r w:rsidR="008A5F15">
        <w:t>4</w:t>
      </w:r>
      <w:r w:rsidRPr="007E1D99">
        <w:t>00.000,-</w:t>
      </w:r>
      <w:proofErr w:type="gramEnd"/>
      <w:r w:rsidRPr="007E1D99">
        <w:t xml:space="preserve"> Kč</w:t>
      </w:r>
    </w:p>
    <w:p w14:paraId="754E68E9" w14:textId="4AD7D89B" w:rsidR="007D15A9" w:rsidRPr="00A27F28" w:rsidRDefault="007D15A9" w:rsidP="007D15A9">
      <w:pPr>
        <w:tabs>
          <w:tab w:val="right" w:leader="dot" w:pos="9356"/>
        </w:tabs>
      </w:pPr>
      <w:r w:rsidRPr="007E1D99">
        <w:t xml:space="preserve">Celkem </w:t>
      </w:r>
      <w:r w:rsidR="007E1D99">
        <w:t>východní</w:t>
      </w:r>
      <w:r w:rsidRPr="007E1D99">
        <w:t xml:space="preserve"> část budovy A </w:t>
      </w:r>
      <w:r w:rsidRPr="007E1D99">
        <w:tab/>
        <w:t xml:space="preserve"> </w:t>
      </w:r>
      <w:proofErr w:type="gramStart"/>
      <w:r w:rsidRPr="007E1D99">
        <w:t>2</w:t>
      </w:r>
      <w:r w:rsidR="000D1821">
        <w:t>4</w:t>
      </w:r>
      <w:r w:rsidRPr="007E1D99">
        <w:t>.</w:t>
      </w:r>
      <w:r w:rsidR="000D1821">
        <w:t>4</w:t>
      </w:r>
      <w:r w:rsidRPr="007E1D99">
        <w:t>00.000,-</w:t>
      </w:r>
      <w:proofErr w:type="gramEnd"/>
      <w:r w:rsidRPr="007E1D99">
        <w:t xml:space="preserve"> Kč</w:t>
      </w:r>
    </w:p>
    <w:p w14:paraId="7B1B557E" w14:textId="5254C7BB" w:rsidR="00D43520" w:rsidRPr="00761948" w:rsidRDefault="003D503B" w:rsidP="002C53BA">
      <w:pPr>
        <w:pStyle w:val="Nadpis4"/>
      </w:pPr>
      <w:r>
        <w:rPr>
          <w:rFonts w:cs="Arial"/>
        </w:rPr>
        <w:t>B</w:t>
      </w:r>
      <w:r w:rsidR="00040A10">
        <w:t>udov</w:t>
      </w:r>
      <w:r>
        <w:t>a</w:t>
      </w:r>
      <w:r w:rsidR="00D43520" w:rsidRPr="00761948">
        <w:t xml:space="preserve"> </w:t>
      </w:r>
      <w:r w:rsidR="00D43520">
        <w:t>C</w:t>
      </w:r>
    </w:p>
    <w:p w14:paraId="5302F088" w14:textId="77777777" w:rsidR="007E1D99" w:rsidRPr="000F56B5" w:rsidRDefault="007E1D99" w:rsidP="007E1D99">
      <w:pPr>
        <w:pStyle w:val="Nadpis5"/>
      </w:pPr>
      <w:r w:rsidRPr="000F56B5">
        <w:t>1. etapa</w:t>
      </w:r>
    </w:p>
    <w:p w14:paraId="7838EF2F" w14:textId="5614552A" w:rsidR="0033266A" w:rsidRPr="004B6B49" w:rsidRDefault="0033266A" w:rsidP="0033266A">
      <w:pPr>
        <w:tabs>
          <w:tab w:val="right" w:leader="dot" w:pos="9356"/>
        </w:tabs>
      </w:pPr>
      <w:r>
        <w:t>Venkovní hliníkové žaluzie (70 ks vč. přívodu a napojení el. ovládání)</w:t>
      </w:r>
      <w:r w:rsidRPr="004B6B49">
        <w:t xml:space="preserve"> </w:t>
      </w:r>
      <w:r w:rsidRPr="004B6B49">
        <w:tab/>
        <w:t xml:space="preserve"> </w:t>
      </w:r>
      <w:proofErr w:type="gramStart"/>
      <w:r>
        <w:t>1.0</w:t>
      </w:r>
      <w:r w:rsidRPr="004B6B49">
        <w:t>00.000,-</w:t>
      </w:r>
      <w:proofErr w:type="gramEnd"/>
      <w:r w:rsidRPr="004B6B49">
        <w:t xml:space="preserve"> Kč</w:t>
      </w:r>
    </w:p>
    <w:p w14:paraId="32D28638" w14:textId="16FA34BF" w:rsidR="007E1D99" w:rsidRPr="004B6B49" w:rsidRDefault="007E1D99" w:rsidP="0033266A">
      <w:pPr>
        <w:tabs>
          <w:tab w:val="right" w:leader="dot" w:pos="9356"/>
        </w:tabs>
        <w:spacing w:before="0"/>
      </w:pPr>
      <w:r w:rsidRPr="004B6B49">
        <w:t>Chladící kompresor 1</w:t>
      </w:r>
      <w:r>
        <w:t>35</w:t>
      </w:r>
      <w:r w:rsidRPr="004B6B49">
        <w:t xml:space="preserve"> kW </w:t>
      </w:r>
      <w:r w:rsidRPr="004B6B49">
        <w:tab/>
        <w:t xml:space="preserve"> </w:t>
      </w:r>
      <w:proofErr w:type="gramStart"/>
      <w:r w:rsidRPr="004B6B49">
        <w:t>1.</w:t>
      </w:r>
      <w:r>
        <w:t>2</w:t>
      </w:r>
      <w:r w:rsidRPr="004B6B49">
        <w:t>00.000,-</w:t>
      </w:r>
      <w:proofErr w:type="gramEnd"/>
      <w:r w:rsidRPr="004B6B49">
        <w:t xml:space="preserve"> Kč</w:t>
      </w:r>
    </w:p>
    <w:p w14:paraId="5173F300" w14:textId="4A4297E6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>Suchý chladič 3</w:t>
      </w:r>
      <w:r>
        <w:t>60</w:t>
      </w:r>
      <w:r w:rsidRPr="00E11DF8">
        <w:t xml:space="preserve"> kW (pro obě etapy) </w:t>
      </w:r>
      <w:r w:rsidRPr="00E11DF8">
        <w:tab/>
        <w:t xml:space="preserve"> </w:t>
      </w:r>
      <w:proofErr w:type="gramStart"/>
      <w:r w:rsidRPr="00E11DF8">
        <w:t>1.</w:t>
      </w:r>
      <w:r>
        <w:t>5</w:t>
      </w:r>
      <w:r w:rsidRPr="00E11DF8">
        <w:t>00.000,-</w:t>
      </w:r>
      <w:proofErr w:type="gramEnd"/>
      <w:r w:rsidRPr="00E11DF8">
        <w:t xml:space="preserve"> Kč</w:t>
      </w:r>
    </w:p>
    <w:p w14:paraId="683E2CFA" w14:textId="69DED36A" w:rsidR="007E1D99" w:rsidRPr="00E11DF8" w:rsidRDefault="007E1D99" w:rsidP="007E1D99">
      <w:pPr>
        <w:tabs>
          <w:tab w:val="right" w:leader="dot" w:pos="9356"/>
        </w:tabs>
        <w:spacing w:before="0"/>
      </w:pPr>
      <w:proofErr w:type="spellStart"/>
      <w:r w:rsidRPr="00E11DF8">
        <w:t>Fancoily</w:t>
      </w:r>
      <w:proofErr w:type="spellEnd"/>
      <w:r w:rsidRPr="00E11DF8">
        <w:t xml:space="preserve"> </w:t>
      </w:r>
      <w:r>
        <w:t>60</w:t>
      </w:r>
      <w:r w:rsidRPr="00E11DF8">
        <w:t xml:space="preserve"> ks (1</w:t>
      </w:r>
      <w:r>
        <w:t>8</w:t>
      </w:r>
      <w:r w:rsidRPr="00E11DF8">
        <w:t xml:space="preserve"> ks do podhledu, </w:t>
      </w:r>
      <w:r>
        <w:t>42</w:t>
      </w:r>
      <w:r w:rsidRPr="00E11DF8">
        <w:t xml:space="preserve"> nástěnných) </w:t>
      </w:r>
      <w:r w:rsidRPr="00E11DF8">
        <w:tab/>
        <w:t xml:space="preserve"> </w:t>
      </w:r>
      <w:proofErr w:type="gramStart"/>
      <w:r w:rsidRPr="00E11DF8">
        <w:t>1.</w:t>
      </w:r>
      <w:r>
        <w:t>90</w:t>
      </w:r>
      <w:r w:rsidRPr="00E11DF8">
        <w:t>0.000,-</w:t>
      </w:r>
      <w:proofErr w:type="gramEnd"/>
      <w:r w:rsidRPr="00E11DF8">
        <w:t xml:space="preserve"> Kč</w:t>
      </w:r>
    </w:p>
    <w:p w14:paraId="345054D4" w14:textId="77777777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 xml:space="preserve">Rozvody chladu – strojovna chlazení </w:t>
      </w:r>
      <w:r w:rsidRPr="00E11DF8">
        <w:tab/>
        <w:t xml:space="preserve"> </w:t>
      </w:r>
      <w:proofErr w:type="gramStart"/>
      <w:r w:rsidRPr="00E11DF8">
        <w:t>2.000.000,-</w:t>
      </w:r>
      <w:proofErr w:type="gramEnd"/>
      <w:r w:rsidRPr="00E11DF8">
        <w:t xml:space="preserve"> Kč</w:t>
      </w:r>
    </w:p>
    <w:p w14:paraId="08D312F9" w14:textId="42B9DD6F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 xml:space="preserve">Centrální stoupačka a rozvod chladu pro </w:t>
      </w:r>
      <w:r>
        <w:t>60</w:t>
      </w:r>
      <w:r w:rsidRPr="00E11DF8">
        <w:t xml:space="preserve"> ks </w:t>
      </w:r>
      <w:proofErr w:type="spellStart"/>
      <w:r w:rsidRPr="00E11DF8">
        <w:t>fancoilů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 w:rsidR="005B4FD7">
        <w:t>4</w:t>
      </w:r>
      <w:r w:rsidRPr="00E11DF8">
        <w:t>.</w:t>
      </w:r>
      <w:r w:rsidR="005B4FD7">
        <w:t>1</w:t>
      </w:r>
      <w:r w:rsidRPr="00E11DF8">
        <w:t>00.000,-</w:t>
      </w:r>
      <w:proofErr w:type="gramEnd"/>
      <w:r w:rsidRPr="00E11DF8">
        <w:t xml:space="preserve"> Kč</w:t>
      </w:r>
    </w:p>
    <w:p w14:paraId="248B98A6" w14:textId="05B1F5EF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 xml:space="preserve">Kondenzát pro </w:t>
      </w:r>
      <w:r>
        <w:t>60</w:t>
      </w:r>
      <w:r w:rsidRPr="00E11DF8">
        <w:t xml:space="preserve"> ks </w:t>
      </w:r>
      <w:proofErr w:type="spellStart"/>
      <w:r w:rsidRPr="00E11DF8">
        <w:t>fancoilů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>
        <w:t>9</w:t>
      </w:r>
      <w:r w:rsidRPr="00E11DF8">
        <w:t>00.000,-</w:t>
      </w:r>
      <w:proofErr w:type="gramEnd"/>
      <w:r w:rsidRPr="00E11DF8">
        <w:t xml:space="preserve"> Kč</w:t>
      </w:r>
    </w:p>
    <w:p w14:paraId="1A6BE901" w14:textId="5746517C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 xml:space="preserve">Rozvody silnoproudu a </w:t>
      </w:r>
      <w:proofErr w:type="spellStart"/>
      <w:r w:rsidRPr="00E11DF8">
        <w:t>MaR</w:t>
      </w:r>
      <w:proofErr w:type="spellEnd"/>
      <w:r w:rsidRPr="00E11DF8">
        <w:t xml:space="preserve"> </w:t>
      </w:r>
      <w:r w:rsidRPr="00E11DF8">
        <w:tab/>
        <w:t xml:space="preserve"> </w:t>
      </w:r>
      <w:proofErr w:type="gramStart"/>
      <w:r>
        <w:t>6</w:t>
      </w:r>
      <w:r w:rsidRPr="00E11DF8">
        <w:t>00.000,-</w:t>
      </w:r>
      <w:proofErr w:type="gramEnd"/>
      <w:r w:rsidRPr="00E11DF8">
        <w:t xml:space="preserve"> Kč</w:t>
      </w:r>
    </w:p>
    <w:p w14:paraId="38D696E4" w14:textId="65627609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>Stavební část – strojovna (</w:t>
      </w:r>
      <w:r>
        <w:t>20</w:t>
      </w:r>
      <w:r w:rsidRPr="00E11DF8">
        <w:t>0 m</w:t>
      </w:r>
      <w:r w:rsidRPr="00E11DF8">
        <w:rPr>
          <w:vertAlign w:val="superscript"/>
        </w:rPr>
        <w:t>3</w:t>
      </w:r>
      <w:r w:rsidRPr="00E11DF8">
        <w:t xml:space="preserve"> x 1</w:t>
      </w:r>
      <w:r>
        <w:t>0</w:t>
      </w:r>
      <w:r w:rsidRPr="00E11DF8">
        <w:t>.000,- Kč + 50 m</w:t>
      </w:r>
      <w:r w:rsidRPr="00E11DF8">
        <w:rPr>
          <w:vertAlign w:val="superscript"/>
        </w:rPr>
        <w:t>2</w:t>
      </w:r>
      <w:r w:rsidRPr="00E11DF8">
        <w:t xml:space="preserve"> x </w:t>
      </w:r>
      <w:r>
        <w:t>1</w:t>
      </w:r>
      <w:r w:rsidRPr="00E11DF8">
        <w:t xml:space="preserve">0.000,- Kč) </w:t>
      </w:r>
      <w:r w:rsidRPr="00E11DF8">
        <w:tab/>
        <w:t xml:space="preserve"> </w:t>
      </w:r>
      <w:proofErr w:type="gramStart"/>
      <w:r>
        <w:t>2</w:t>
      </w:r>
      <w:r w:rsidRPr="00E11DF8">
        <w:t>.</w:t>
      </w:r>
      <w:r>
        <w:t>5</w:t>
      </w:r>
      <w:r w:rsidRPr="00E11DF8">
        <w:t>00.000,-</w:t>
      </w:r>
      <w:proofErr w:type="gramEnd"/>
      <w:r w:rsidRPr="00E11DF8">
        <w:t xml:space="preserve"> Kč</w:t>
      </w:r>
    </w:p>
    <w:p w14:paraId="1B678644" w14:textId="77777777" w:rsidR="007E1D99" w:rsidRPr="00E11DF8" w:rsidRDefault="007E1D99" w:rsidP="007E1D99">
      <w:pPr>
        <w:tabs>
          <w:tab w:val="right" w:leader="dot" w:pos="9356"/>
        </w:tabs>
        <w:spacing w:before="0"/>
      </w:pPr>
      <w:r w:rsidRPr="00E11DF8">
        <w:t>Stavební část – přípomoci (</w:t>
      </w:r>
      <w:r>
        <w:t>60</w:t>
      </w:r>
      <w:r w:rsidRPr="00E11DF8">
        <w:t xml:space="preserve">0 m x 1.000,- Kč) </w:t>
      </w:r>
      <w:r w:rsidRPr="00E11DF8">
        <w:tab/>
        <w:t xml:space="preserve"> </w:t>
      </w:r>
      <w:proofErr w:type="gramStart"/>
      <w:r>
        <w:t>6</w:t>
      </w:r>
      <w:r w:rsidRPr="00E11DF8">
        <w:t>00.000,-</w:t>
      </w:r>
      <w:proofErr w:type="gramEnd"/>
      <w:r w:rsidRPr="00E11DF8">
        <w:t xml:space="preserve"> Kč</w:t>
      </w:r>
    </w:p>
    <w:p w14:paraId="6D96A595" w14:textId="1A2CDC62" w:rsidR="007E1D99" w:rsidRPr="005B4FD7" w:rsidRDefault="007E1D99" w:rsidP="007E1D99">
      <w:pPr>
        <w:tabs>
          <w:tab w:val="right" w:leader="dot" w:pos="9356"/>
        </w:tabs>
      </w:pPr>
      <w:r w:rsidRPr="005B4FD7">
        <w:t xml:space="preserve">Celkem 1. etapa </w:t>
      </w:r>
      <w:r w:rsidRPr="005B4FD7">
        <w:tab/>
        <w:t xml:space="preserve"> </w:t>
      </w:r>
      <w:proofErr w:type="gramStart"/>
      <w:r w:rsidRPr="005B4FD7">
        <w:t>1</w:t>
      </w:r>
      <w:r w:rsidR="009737CB">
        <w:t>6</w:t>
      </w:r>
      <w:r w:rsidRPr="005B4FD7">
        <w:t>.</w:t>
      </w:r>
      <w:r w:rsidR="005B4FD7" w:rsidRPr="005B4FD7">
        <w:t>3</w:t>
      </w:r>
      <w:r w:rsidRPr="005B4FD7">
        <w:t>00.000,-</w:t>
      </w:r>
      <w:proofErr w:type="gramEnd"/>
      <w:r w:rsidRPr="005B4FD7">
        <w:t xml:space="preserve"> Kč</w:t>
      </w:r>
    </w:p>
    <w:p w14:paraId="475B3EE3" w14:textId="77777777" w:rsidR="007E1D99" w:rsidRPr="005B4FD7" w:rsidRDefault="007E1D99" w:rsidP="007E1D99">
      <w:pPr>
        <w:pStyle w:val="Nadpis5"/>
      </w:pPr>
      <w:r w:rsidRPr="005B4FD7">
        <w:t>2. etapa</w:t>
      </w:r>
    </w:p>
    <w:p w14:paraId="0991C6DF" w14:textId="321C9A4A" w:rsidR="009737CB" w:rsidRPr="004B6B49" w:rsidRDefault="009737CB" w:rsidP="009737CB">
      <w:pPr>
        <w:tabs>
          <w:tab w:val="right" w:leader="dot" w:pos="9356"/>
        </w:tabs>
      </w:pPr>
      <w:r>
        <w:t>Venkovní hliníkové žaluzie (</w:t>
      </w:r>
      <w:r w:rsidR="00E72D88">
        <w:t>8</w:t>
      </w:r>
      <w:r>
        <w:t>0 ks vč. přívodu a napojení el. ovládání)</w:t>
      </w:r>
      <w:r w:rsidRPr="004B6B49">
        <w:t xml:space="preserve"> </w:t>
      </w:r>
      <w:r w:rsidRPr="004B6B49">
        <w:tab/>
        <w:t xml:space="preserve"> </w:t>
      </w:r>
      <w:proofErr w:type="gramStart"/>
      <w:r>
        <w:t>1.</w:t>
      </w:r>
      <w:r w:rsidR="008F7EF8">
        <w:t>2</w:t>
      </w:r>
      <w:r w:rsidRPr="004B6B49">
        <w:t>00.000,-</w:t>
      </w:r>
      <w:proofErr w:type="gramEnd"/>
      <w:r w:rsidRPr="004B6B49">
        <w:t xml:space="preserve"> Kč</w:t>
      </w:r>
    </w:p>
    <w:p w14:paraId="12886AC0" w14:textId="4EBC9C0C" w:rsidR="007E1D99" w:rsidRPr="005B4FD7" w:rsidRDefault="007E1D99" w:rsidP="009737CB">
      <w:pPr>
        <w:tabs>
          <w:tab w:val="right" w:leader="dot" w:pos="9356"/>
        </w:tabs>
        <w:spacing w:before="0"/>
      </w:pPr>
      <w:r w:rsidRPr="005B4FD7">
        <w:t xml:space="preserve">Chladící kompresor 135 kW </w:t>
      </w:r>
      <w:r w:rsidRPr="005B4FD7">
        <w:tab/>
        <w:t xml:space="preserve"> </w:t>
      </w:r>
      <w:proofErr w:type="gramStart"/>
      <w:r w:rsidRPr="005B4FD7">
        <w:t>1.200.000,-</w:t>
      </w:r>
      <w:proofErr w:type="gramEnd"/>
      <w:r w:rsidRPr="005B4FD7">
        <w:t xml:space="preserve"> Kč</w:t>
      </w:r>
    </w:p>
    <w:p w14:paraId="793A53B1" w14:textId="77777777" w:rsidR="007E1D99" w:rsidRPr="005B4FD7" w:rsidRDefault="007E1D99" w:rsidP="007E1D99">
      <w:pPr>
        <w:tabs>
          <w:tab w:val="right" w:leader="dot" w:pos="9356"/>
        </w:tabs>
        <w:spacing w:before="0"/>
      </w:pPr>
      <w:proofErr w:type="spellStart"/>
      <w:r w:rsidRPr="005B4FD7">
        <w:t>Fancoily</w:t>
      </w:r>
      <w:proofErr w:type="spellEnd"/>
      <w:r w:rsidRPr="005B4FD7">
        <w:t xml:space="preserve"> 60 ks (18 ks do podhledu, 42 nástěnných) </w:t>
      </w:r>
      <w:r w:rsidRPr="005B4FD7">
        <w:tab/>
        <w:t xml:space="preserve"> </w:t>
      </w:r>
      <w:proofErr w:type="gramStart"/>
      <w:r w:rsidRPr="005B4FD7">
        <w:t>1.900.000,-</w:t>
      </w:r>
      <w:proofErr w:type="gramEnd"/>
      <w:r w:rsidRPr="005B4FD7">
        <w:t xml:space="preserve"> Kč</w:t>
      </w:r>
    </w:p>
    <w:p w14:paraId="7CD276B6" w14:textId="262B5D0C" w:rsidR="007E1D99" w:rsidRPr="005B4FD7" w:rsidRDefault="007E1D99" w:rsidP="007E1D99">
      <w:pPr>
        <w:tabs>
          <w:tab w:val="right" w:leader="dot" w:pos="9356"/>
        </w:tabs>
        <w:spacing w:before="0"/>
      </w:pPr>
      <w:r w:rsidRPr="005B4FD7">
        <w:t xml:space="preserve">Rozvod chladu pro 60 ks </w:t>
      </w:r>
      <w:proofErr w:type="spellStart"/>
      <w:r w:rsidRPr="005B4FD7">
        <w:t>fancoilů</w:t>
      </w:r>
      <w:proofErr w:type="spellEnd"/>
      <w:r w:rsidRPr="005B4FD7">
        <w:t xml:space="preserve"> </w:t>
      </w:r>
      <w:r w:rsidRPr="005B4FD7">
        <w:tab/>
        <w:t xml:space="preserve"> </w:t>
      </w:r>
      <w:proofErr w:type="gramStart"/>
      <w:r w:rsidRPr="005B4FD7">
        <w:t>3.600.000,-</w:t>
      </w:r>
      <w:proofErr w:type="gramEnd"/>
      <w:r w:rsidRPr="005B4FD7">
        <w:t xml:space="preserve"> Kč</w:t>
      </w:r>
    </w:p>
    <w:p w14:paraId="31211290" w14:textId="4DE776B8" w:rsidR="007E1D99" w:rsidRPr="005B4FD7" w:rsidRDefault="007E1D99" w:rsidP="007E1D99">
      <w:pPr>
        <w:tabs>
          <w:tab w:val="right" w:leader="dot" w:pos="9356"/>
        </w:tabs>
        <w:spacing w:before="0"/>
      </w:pPr>
      <w:r w:rsidRPr="005B4FD7">
        <w:t xml:space="preserve">Kondenzát pro 60 ks </w:t>
      </w:r>
      <w:proofErr w:type="spellStart"/>
      <w:r w:rsidRPr="005B4FD7">
        <w:t>fancoilů</w:t>
      </w:r>
      <w:proofErr w:type="spellEnd"/>
      <w:r w:rsidRPr="005B4FD7">
        <w:t xml:space="preserve"> </w:t>
      </w:r>
      <w:r w:rsidRPr="005B4FD7">
        <w:tab/>
        <w:t xml:space="preserve"> </w:t>
      </w:r>
      <w:proofErr w:type="gramStart"/>
      <w:r w:rsidRPr="005B4FD7">
        <w:t>900.000,-</w:t>
      </w:r>
      <w:proofErr w:type="gramEnd"/>
      <w:r w:rsidRPr="005B4FD7">
        <w:t xml:space="preserve"> Kč</w:t>
      </w:r>
    </w:p>
    <w:p w14:paraId="5CD1EE42" w14:textId="77777777" w:rsidR="007E1D99" w:rsidRPr="005B4FD7" w:rsidRDefault="007E1D99" w:rsidP="007E1D99">
      <w:pPr>
        <w:tabs>
          <w:tab w:val="right" w:leader="dot" w:pos="9356"/>
        </w:tabs>
        <w:spacing w:before="0"/>
      </w:pPr>
      <w:r w:rsidRPr="005B4FD7">
        <w:t xml:space="preserve">Stavební část – přípomoci (500 m x 1.000,- Kč) </w:t>
      </w:r>
      <w:r w:rsidRPr="005B4FD7">
        <w:tab/>
        <w:t xml:space="preserve"> </w:t>
      </w:r>
      <w:proofErr w:type="gramStart"/>
      <w:r w:rsidRPr="005B4FD7">
        <w:t>500.000,-</w:t>
      </w:r>
      <w:proofErr w:type="gramEnd"/>
      <w:r w:rsidRPr="005B4FD7">
        <w:t xml:space="preserve"> Kč</w:t>
      </w:r>
    </w:p>
    <w:p w14:paraId="7CAE52E8" w14:textId="33172CE0" w:rsidR="007E1D99" w:rsidRPr="005B4FD7" w:rsidRDefault="007E1D99" w:rsidP="007E1D99">
      <w:pPr>
        <w:tabs>
          <w:tab w:val="right" w:leader="dot" w:pos="9356"/>
        </w:tabs>
      </w:pPr>
      <w:r w:rsidRPr="005B4FD7">
        <w:t xml:space="preserve">Celkem 2. etapa </w:t>
      </w:r>
      <w:r w:rsidRPr="005B4FD7">
        <w:tab/>
        <w:t xml:space="preserve"> </w:t>
      </w:r>
      <w:proofErr w:type="gramStart"/>
      <w:r w:rsidR="00654E3E">
        <w:t>9</w:t>
      </w:r>
      <w:r w:rsidRPr="005B4FD7">
        <w:t>.</w:t>
      </w:r>
      <w:r w:rsidR="00654E3E">
        <w:t>3</w:t>
      </w:r>
      <w:r w:rsidRPr="005B4FD7">
        <w:t>00.000,-</w:t>
      </w:r>
      <w:proofErr w:type="gramEnd"/>
      <w:r w:rsidRPr="005B4FD7">
        <w:t xml:space="preserve"> Kč</w:t>
      </w:r>
    </w:p>
    <w:p w14:paraId="46AF94ED" w14:textId="77777777" w:rsidR="007E1D99" w:rsidRPr="005B4FD7" w:rsidRDefault="007E1D99" w:rsidP="007E1D99">
      <w:pPr>
        <w:pStyle w:val="Nadpis5"/>
      </w:pPr>
      <w:r w:rsidRPr="005B4FD7">
        <w:t>Rekapitulace</w:t>
      </w:r>
    </w:p>
    <w:p w14:paraId="58F131AC" w14:textId="5592D5D7" w:rsidR="007E1D99" w:rsidRPr="005B4FD7" w:rsidRDefault="007E1D99" w:rsidP="007E1D99">
      <w:pPr>
        <w:tabs>
          <w:tab w:val="right" w:leader="dot" w:pos="9356"/>
        </w:tabs>
      </w:pPr>
      <w:r w:rsidRPr="005B4FD7">
        <w:t xml:space="preserve">1. etapa </w:t>
      </w:r>
      <w:r w:rsidRPr="005B4FD7">
        <w:tab/>
        <w:t xml:space="preserve"> </w:t>
      </w:r>
      <w:proofErr w:type="gramStart"/>
      <w:r w:rsidRPr="005B4FD7">
        <w:t>1</w:t>
      </w:r>
      <w:r w:rsidR="009737CB">
        <w:t>6</w:t>
      </w:r>
      <w:r w:rsidRPr="005B4FD7">
        <w:t>.</w:t>
      </w:r>
      <w:r w:rsidR="005B4FD7" w:rsidRPr="005B4FD7">
        <w:t>3</w:t>
      </w:r>
      <w:r w:rsidRPr="005B4FD7">
        <w:t>00.000,-</w:t>
      </w:r>
      <w:proofErr w:type="gramEnd"/>
      <w:r w:rsidRPr="005B4FD7">
        <w:t xml:space="preserve"> Kč</w:t>
      </w:r>
    </w:p>
    <w:p w14:paraId="380B6AB4" w14:textId="0721AEBD" w:rsidR="007E1D99" w:rsidRPr="005B4FD7" w:rsidRDefault="007E1D99" w:rsidP="007E1D99">
      <w:pPr>
        <w:tabs>
          <w:tab w:val="right" w:leader="dot" w:pos="9356"/>
        </w:tabs>
        <w:spacing w:before="0"/>
      </w:pPr>
      <w:r w:rsidRPr="005B4FD7">
        <w:t xml:space="preserve">2. etapa </w:t>
      </w:r>
      <w:r w:rsidRPr="005B4FD7">
        <w:tab/>
        <w:t xml:space="preserve"> </w:t>
      </w:r>
      <w:proofErr w:type="gramStart"/>
      <w:r w:rsidR="00654E3E">
        <w:t>9</w:t>
      </w:r>
      <w:r w:rsidRPr="005B4FD7">
        <w:t>.</w:t>
      </w:r>
      <w:r w:rsidR="00654E3E">
        <w:t>3</w:t>
      </w:r>
      <w:r w:rsidRPr="005B4FD7">
        <w:t>00.000,-</w:t>
      </w:r>
      <w:proofErr w:type="gramEnd"/>
      <w:r w:rsidRPr="005B4FD7">
        <w:t xml:space="preserve"> Kč</w:t>
      </w:r>
    </w:p>
    <w:p w14:paraId="29093F5A" w14:textId="22733F53" w:rsidR="007E1D99" w:rsidRDefault="007E1D99" w:rsidP="007E1D99">
      <w:pPr>
        <w:tabs>
          <w:tab w:val="right" w:leader="dot" w:pos="9356"/>
        </w:tabs>
      </w:pPr>
      <w:r w:rsidRPr="005B4FD7">
        <w:t xml:space="preserve">Celkem </w:t>
      </w:r>
      <w:r w:rsidR="005B4FD7">
        <w:t>bu</w:t>
      </w:r>
      <w:r w:rsidRPr="005B4FD7">
        <w:t>dov</w:t>
      </w:r>
      <w:r w:rsidR="003D503B">
        <w:t>a</w:t>
      </w:r>
      <w:r w:rsidRPr="005B4FD7">
        <w:t xml:space="preserve"> </w:t>
      </w:r>
      <w:r w:rsidR="005B4FD7">
        <w:t>C</w:t>
      </w:r>
      <w:r w:rsidRPr="005B4FD7">
        <w:t xml:space="preserve"> </w:t>
      </w:r>
      <w:r w:rsidRPr="005B4FD7">
        <w:tab/>
        <w:t xml:space="preserve"> </w:t>
      </w:r>
      <w:proofErr w:type="gramStart"/>
      <w:r w:rsidRPr="005B4FD7">
        <w:t>2</w:t>
      </w:r>
      <w:r w:rsidR="000053DB">
        <w:t>5</w:t>
      </w:r>
      <w:r w:rsidRPr="005B4FD7">
        <w:t>.</w:t>
      </w:r>
      <w:r w:rsidR="000053DB">
        <w:t>6</w:t>
      </w:r>
      <w:r w:rsidRPr="005B4FD7">
        <w:t>00.000,-</w:t>
      </w:r>
      <w:proofErr w:type="gramEnd"/>
      <w:r w:rsidRPr="005B4FD7">
        <w:t xml:space="preserve"> Kč</w:t>
      </w:r>
    </w:p>
    <w:p w14:paraId="62A1B4C1" w14:textId="77777777" w:rsidR="005B4FD7" w:rsidRPr="005B4FD7" w:rsidRDefault="005B4FD7" w:rsidP="005B4FD7">
      <w:pPr>
        <w:pStyle w:val="Nadpis4"/>
      </w:pPr>
      <w:r w:rsidRPr="005B4FD7">
        <w:t>Rekapitulace</w:t>
      </w:r>
    </w:p>
    <w:p w14:paraId="24754172" w14:textId="3C70202D" w:rsidR="005B4FD7" w:rsidRPr="00A27F28" w:rsidRDefault="002C2143" w:rsidP="005B4FD7">
      <w:pPr>
        <w:tabs>
          <w:tab w:val="right" w:leader="dot" w:pos="9356"/>
        </w:tabs>
      </w:pPr>
      <w:r>
        <w:t>Z</w:t>
      </w:r>
      <w:r w:rsidR="005B4FD7">
        <w:t>ápadní část budovy A</w:t>
      </w:r>
      <w:r w:rsidR="005B4FD7" w:rsidRPr="00A27F28">
        <w:t xml:space="preserve"> </w:t>
      </w:r>
      <w:r w:rsidR="005B4FD7" w:rsidRPr="00A27F28">
        <w:tab/>
        <w:t xml:space="preserve"> </w:t>
      </w:r>
      <w:proofErr w:type="gramStart"/>
      <w:r w:rsidR="005B4FD7">
        <w:t>2</w:t>
      </w:r>
      <w:r w:rsidR="000A3DA3">
        <w:t>3</w:t>
      </w:r>
      <w:r w:rsidR="005B4FD7">
        <w:t>.</w:t>
      </w:r>
      <w:r w:rsidR="000A3DA3">
        <w:t>2</w:t>
      </w:r>
      <w:r w:rsidR="005B4FD7" w:rsidRPr="00A27F28">
        <w:t>00.000,-</w:t>
      </w:r>
      <w:proofErr w:type="gramEnd"/>
      <w:r w:rsidR="005B4FD7" w:rsidRPr="00A27F28">
        <w:t xml:space="preserve"> Kč</w:t>
      </w:r>
    </w:p>
    <w:p w14:paraId="7E013A88" w14:textId="78B22BB8" w:rsidR="005B4FD7" w:rsidRPr="00A27F28" w:rsidRDefault="002C2143" w:rsidP="005B4FD7">
      <w:pPr>
        <w:tabs>
          <w:tab w:val="right" w:leader="dot" w:pos="9356"/>
        </w:tabs>
        <w:spacing w:before="0"/>
      </w:pPr>
      <w:r>
        <w:t>V</w:t>
      </w:r>
      <w:r w:rsidR="005B4FD7">
        <w:t>ýchodní</w:t>
      </w:r>
      <w:r w:rsidR="005B4FD7" w:rsidRPr="007E1D99">
        <w:t xml:space="preserve"> část</w:t>
      </w:r>
      <w:r>
        <w:t xml:space="preserve"> </w:t>
      </w:r>
      <w:r w:rsidR="005B4FD7" w:rsidRPr="007E1D99">
        <w:t xml:space="preserve">budovy A </w:t>
      </w:r>
      <w:r w:rsidR="005B4FD7" w:rsidRPr="007E1D99">
        <w:tab/>
        <w:t xml:space="preserve"> </w:t>
      </w:r>
      <w:proofErr w:type="gramStart"/>
      <w:r w:rsidR="005B4FD7" w:rsidRPr="007E1D99">
        <w:t>2</w:t>
      </w:r>
      <w:r w:rsidR="000A3DA3">
        <w:t>4</w:t>
      </w:r>
      <w:r w:rsidR="005B4FD7" w:rsidRPr="007E1D99">
        <w:t>.</w:t>
      </w:r>
      <w:r w:rsidR="000A3DA3">
        <w:t>4</w:t>
      </w:r>
      <w:r w:rsidR="005B4FD7" w:rsidRPr="007E1D99">
        <w:t>00.000,-</w:t>
      </w:r>
      <w:proofErr w:type="gramEnd"/>
      <w:r w:rsidR="005B4FD7" w:rsidRPr="007E1D99">
        <w:t xml:space="preserve"> Kč</w:t>
      </w:r>
    </w:p>
    <w:p w14:paraId="7CC18CE2" w14:textId="71659FE3" w:rsidR="005B4FD7" w:rsidRDefault="002C2143" w:rsidP="005B4FD7">
      <w:pPr>
        <w:tabs>
          <w:tab w:val="right" w:leader="dot" w:pos="9356"/>
        </w:tabs>
        <w:spacing w:before="0"/>
      </w:pPr>
      <w:r>
        <w:t>B</w:t>
      </w:r>
      <w:r w:rsidR="005B4FD7">
        <w:t>u</w:t>
      </w:r>
      <w:r w:rsidR="005B4FD7" w:rsidRPr="005B4FD7">
        <w:t>dov</w:t>
      </w:r>
      <w:r>
        <w:t>a</w:t>
      </w:r>
      <w:r w:rsidR="005B4FD7" w:rsidRPr="005B4FD7">
        <w:t xml:space="preserve"> </w:t>
      </w:r>
      <w:r w:rsidR="005B4FD7">
        <w:t>C</w:t>
      </w:r>
      <w:r w:rsidR="005B4FD7" w:rsidRPr="005B4FD7">
        <w:t xml:space="preserve"> </w:t>
      </w:r>
      <w:r w:rsidR="005B4FD7" w:rsidRPr="005B4FD7">
        <w:tab/>
        <w:t xml:space="preserve"> </w:t>
      </w:r>
      <w:proofErr w:type="gramStart"/>
      <w:r w:rsidR="005B4FD7" w:rsidRPr="005B4FD7">
        <w:t>2</w:t>
      </w:r>
      <w:r w:rsidR="000053DB">
        <w:t>5</w:t>
      </w:r>
      <w:r w:rsidR="005B4FD7" w:rsidRPr="005B4FD7">
        <w:t>.</w:t>
      </w:r>
      <w:r w:rsidR="000053DB">
        <w:t>6</w:t>
      </w:r>
      <w:r w:rsidR="005B4FD7" w:rsidRPr="005B4FD7">
        <w:t>00.000,-</w:t>
      </w:r>
      <w:proofErr w:type="gramEnd"/>
      <w:r w:rsidR="005B4FD7" w:rsidRPr="005B4FD7">
        <w:t xml:space="preserve"> Kč</w:t>
      </w:r>
    </w:p>
    <w:p w14:paraId="59171B79" w14:textId="672C42DA" w:rsidR="001A3CC7" w:rsidRPr="005B4FD7" w:rsidRDefault="001A3CC7" w:rsidP="001A3CC7">
      <w:pPr>
        <w:tabs>
          <w:tab w:val="right" w:leader="dot" w:pos="9356"/>
        </w:tabs>
        <w:rPr>
          <w:b/>
        </w:rPr>
      </w:pPr>
      <w:r w:rsidRPr="005B4FD7">
        <w:rPr>
          <w:b/>
        </w:rPr>
        <w:t xml:space="preserve">Celkové investiční náklady bez DPH </w:t>
      </w:r>
      <w:r w:rsidRPr="005B4FD7">
        <w:tab/>
      </w:r>
      <w:r w:rsidRPr="005B4FD7">
        <w:rPr>
          <w:b/>
        </w:rPr>
        <w:t xml:space="preserve"> </w:t>
      </w:r>
      <w:proofErr w:type="gramStart"/>
      <w:r w:rsidR="005B4FD7" w:rsidRPr="005B4FD7">
        <w:rPr>
          <w:b/>
        </w:rPr>
        <w:t>7</w:t>
      </w:r>
      <w:r w:rsidR="00831867">
        <w:rPr>
          <w:b/>
        </w:rPr>
        <w:t>3</w:t>
      </w:r>
      <w:r w:rsidRPr="005B4FD7">
        <w:rPr>
          <w:b/>
        </w:rPr>
        <w:t>.</w:t>
      </w:r>
      <w:r w:rsidR="00831867">
        <w:rPr>
          <w:b/>
        </w:rPr>
        <w:t>2</w:t>
      </w:r>
      <w:r w:rsidR="005B4FD7" w:rsidRPr="005B4FD7">
        <w:rPr>
          <w:b/>
        </w:rPr>
        <w:t>0</w:t>
      </w:r>
      <w:r w:rsidRPr="005B4FD7">
        <w:rPr>
          <w:b/>
        </w:rPr>
        <w:t>0.000,-</w:t>
      </w:r>
      <w:proofErr w:type="gramEnd"/>
      <w:r w:rsidRPr="005B4FD7">
        <w:rPr>
          <w:b/>
        </w:rPr>
        <w:t xml:space="preserve"> Kč</w:t>
      </w:r>
    </w:p>
    <w:p w14:paraId="6685D476" w14:textId="7AE57BCA" w:rsidR="001A3CC7" w:rsidRPr="005B4FD7" w:rsidRDefault="001A3CC7" w:rsidP="001A3CC7">
      <w:pPr>
        <w:tabs>
          <w:tab w:val="right" w:leader="dot" w:pos="9356"/>
        </w:tabs>
        <w:rPr>
          <w:b/>
        </w:rPr>
      </w:pPr>
      <w:r w:rsidRPr="005B4FD7">
        <w:rPr>
          <w:b/>
        </w:rPr>
        <w:t xml:space="preserve">DPH 21 % </w:t>
      </w:r>
      <w:r w:rsidRPr="005B4FD7">
        <w:tab/>
      </w:r>
      <w:r w:rsidRPr="005B4FD7">
        <w:rPr>
          <w:b/>
        </w:rPr>
        <w:t xml:space="preserve"> </w:t>
      </w:r>
      <w:proofErr w:type="gramStart"/>
      <w:r w:rsidRPr="005B4FD7">
        <w:rPr>
          <w:b/>
        </w:rPr>
        <w:t>1</w:t>
      </w:r>
      <w:r w:rsidR="00714205">
        <w:rPr>
          <w:b/>
        </w:rPr>
        <w:t>5</w:t>
      </w:r>
      <w:r w:rsidRPr="005B4FD7">
        <w:rPr>
          <w:b/>
        </w:rPr>
        <w:t>.</w:t>
      </w:r>
      <w:r w:rsidR="00714205">
        <w:rPr>
          <w:b/>
        </w:rPr>
        <w:t>372</w:t>
      </w:r>
      <w:r w:rsidRPr="005B4FD7">
        <w:rPr>
          <w:b/>
        </w:rPr>
        <w:t>.</w:t>
      </w:r>
      <w:r w:rsidR="005B4FD7" w:rsidRPr="005B4FD7">
        <w:rPr>
          <w:b/>
        </w:rPr>
        <w:t>0</w:t>
      </w:r>
      <w:r w:rsidRPr="005B4FD7">
        <w:rPr>
          <w:b/>
        </w:rPr>
        <w:t>00,-</w:t>
      </w:r>
      <w:proofErr w:type="gramEnd"/>
      <w:r w:rsidRPr="005B4FD7">
        <w:rPr>
          <w:b/>
        </w:rPr>
        <w:t xml:space="preserve"> Kč</w:t>
      </w:r>
    </w:p>
    <w:p w14:paraId="37349519" w14:textId="701ECAA2" w:rsidR="001A3CC7" w:rsidRPr="00543839" w:rsidRDefault="001A3CC7" w:rsidP="001A3CC7">
      <w:pPr>
        <w:tabs>
          <w:tab w:val="right" w:leader="dot" w:pos="9356"/>
        </w:tabs>
        <w:rPr>
          <w:b/>
          <w:szCs w:val="20"/>
        </w:rPr>
      </w:pPr>
      <w:r w:rsidRPr="005B4FD7">
        <w:rPr>
          <w:b/>
          <w:szCs w:val="20"/>
        </w:rPr>
        <w:t xml:space="preserve">Celkové investiční náklady včetně DPH </w:t>
      </w:r>
      <w:r w:rsidRPr="005B4FD7">
        <w:rPr>
          <w:szCs w:val="20"/>
        </w:rPr>
        <w:tab/>
      </w:r>
      <w:r w:rsidRPr="005B4FD7">
        <w:rPr>
          <w:b/>
          <w:szCs w:val="20"/>
        </w:rPr>
        <w:t xml:space="preserve"> </w:t>
      </w:r>
      <w:proofErr w:type="gramStart"/>
      <w:r w:rsidR="005B4FD7" w:rsidRPr="005B4FD7">
        <w:rPr>
          <w:b/>
          <w:szCs w:val="20"/>
        </w:rPr>
        <w:t>8</w:t>
      </w:r>
      <w:r w:rsidR="00B55D5A">
        <w:rPr>
          <w:b/>
          <w:szCs w:val="20"/>
        </w:rPr>
        <w:t>8</w:t>
      </w:r>
      <w:r w:rsidRPr="005B4FD7">
        <w:rPr>
          <w:b/>
          <w:szCs w:val="20"/>
        </w:rPr>
        <w:t>.</w:t>
      </w:r>
      <w:r w:rsidR="00B55D5A">
        <w:rPr>
          <w:b/>
          <w:szCs w:val="20"/>
        </w:rPr>
        <w:t>572</w:t>
      </w:r>
      <w:r w:rsidRPr="005B4FD7">
        <w:rPr>
          <w:b/>
          <w:szCs w:val="20"/>
        </w:rPr>
        <w:t>.</w:t>
      </w:r>
      <w:r w:rsidR="005B4FD7" w:rsidRPr="005B4FD7">
        <w:rPr>
          <w:b/>
          <w:szCs w:val="20"/>
        </w:rPr>
        <w:t>0</w:t>
      </w:r>
      <w:r w:rsidRPr="005B4FD7">
        <w:rPr>
          <w:b/>
          <w:szCs w:val="20"/>
        </w:rPr>
        <w:t>00,-</w:t>
      </w:r>
      <w:proofErr w:type="gramEnd"/>
      <w:r w:rsidRPr="005B4FD7">
        <w:rPr>
          <w:b/>
          <w:szCs w:val="20"/>
        </w:rPr>
        <w:t xml:space="preserve"> Kč</w:t>
      </w:r>
    </w:p>
    <w:p w14:paraId="45237D99" w14:textId="71268F22" w:rsidR="00D43520" w:rsidRPr="00D43520" w:rsidRDefault="00D43520" w:rsidP="00EB4B2D">
      <w:pPr>
        <w:tabs>
          <w:tab w:val="right" w:leader="dot" w:pos="9356"/>
        </w:tabs>
        <w:rPr>
          <w:bCs/>
          <w:color w:val="C00000"/>
          <w:szCs w:val="20"/>
        </w:rPr>
      </w:pPr>
    </w:p>
    <w:sectPr w:rsidR="00D43520" w:rsidRPr="00D43520" w:rsidSect="001463D1">
      <w:headerReference w:type="default" r:id="rId7"/>
      <w:footerReference w:type="default" r:id="rId8"/>
      <w:pgSz w:w="23814" w:h="16839" w:orient="landscape" w:code="8"/>
      <w:pgMar w:top="1418" w:right="1669" w:bottom="1134" w:left="1985" w:header="567" w:footer="653" w:gutter="0"/>
      <w:cols w:num="2" w:space="14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2AC8D" w14:textId="77777777" w:rsidR="00025F15" w:rsidRDefault="00025F15">
      <w:r>
        <w:separator/>
      </w:r>
    </w:p>
  </w:endnote>
  <w:endnote w:type="continuationSeparator" w:id="0">
    <w:p w14:paraId="41DFAB8F" w14:textId="77777777" w:rsidR="00025F15" w:rsidRDefault="0002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DA0F" w14:textId="77777777" w:rsidR="00D8528B" w:rsidRPr="00067EDE" w:rsidRDefault="00D8528B" w:rsidP="00D95AA4">
    <w:pPr>
      <w:pBdr>
        <w:bottom w:val="single" w:sz="6" w:space="1" w:color="auto"/>
      </w:pBdr>
      <w:jc w:val="left"/>
      <w:rPr>
        <w:rStyle w:val="slostrnky"/>
        <w:rFonts w:ascii="Century Gothic" w:hAnsi="Century Gothic" w:cs="Arial"/>
        <w:iCs/>
        <w:sz w:val="16"/>
        <w:szCs w:val="16"/>
      </w:rPr>
    </w:pPr>
  </w:p>
  <w:p w14:paraId="59A0393B" w14:textId="77777777" w:rsidR="00D8528B" w:rsidRPr="00067EDE" w:rsidRDefault="00D8528B" w:rsidP="001463D1">
    <w:pPr>
      <w:tabs>
        <w:tab w:val="right" w:pos="20129"/>
      </w:tabs>
      <w:spacing w:after="20" w:line="240" w:lineRule="auto"/>
      <w:jc w:val="left"/>
      <w:rPr>
        <w:rStyle w:val="slostrnky"/>
        <w:rFonts w:ascii="Century Gothic" w:hAnsi="Century Gothic" w:cs="Arial"/>
        <w:iCs/>
        <w:sz w:val="16"/>
        <w:szCs w:val="16"/>
      </w:rPr>
    </w:pPr>
    <w:r w:rsidRPr="00067EDE">
      <w:rPr>
        <w:rStyle w:val="slostrnky"/>
        <w:rFonts w:ascii="Century Gothic" w:hAnsi="Century Gothic" w:cs="Arial"/>
        <w:iCs/>
        <w:sz w:val="16"/>
        <w:szCs w:val="16"/>
      </w:rPr>
      <w:t>A – Textová část</w:t>
    </w:r>
    <w:r w:rsidRPr="00067EDE">
      <w:rPr>
        <w:rStyle w:val="slostrnky"/>
        <w:rFonts w:ascii="Century Gothic" w:hAnsi="Century Gothic" w:cs="Arial"/>
        <w:iCs/>
        <w:sz w:val="16"/>
        <w:szCs w:val="16"/>
      </w:rPr>
      <w:tab/>
    </w:r>
    <w:r w:rsidRPr="00067EDE">
      <w:rPr>
        <w:rStyle w:val="slostrnky"/>
        <w:rFonts w:ascii="Century Gothic" w:hAnsi="Century Gothic" w:cs="Arial"/>
        <w:iCs/>
        <w:sz w:val="16"/>
        <w:szCs w:val="16"/>
      </w:rPr>
      <w:fldChar w:fldCharType="begin"/>
    </w:r>
    <w:r w:rsidRPr="00067EDE">
      <w:rPr>
        <w:rStyle w:val="slostrnky"/>
        <w:rFonts w:ascii="Century Gothic" w:hAnsi="Century Gothic" w:cs="Arial"/>
        <w:iCs/>
        <w:sz w:val="16"/>
        <w:szCs w:val="16"/>
      </w:rPr>
      <w:instrText xml:space="preserve"> PAGE </w:instrText>
    </w:r>
    <w:r w:rsidRPr="00067EDE">
      <w:rPr>
        <w:rStyle w:val="slostrnky"/>
        <w:rFonts w:ascii="Century Gothic" w:hAnsi="Century Gothic" w:cs="Arial"/>
        <w:iCs/>
        <w:sz w:val="16"/>
        <w:szCs w:val="16"/>
      </w:rPr>
      <w:fldChar w:fldCharType="separate"/>
    </w:r>
    <w:r w:rsidRPr="00067EDE">
      <w:rPr>
        <w:rStyle w:val="slostrnky"/>
        <w:rFonts w:ascii="Century Gothic" w:hAnsi="Century Gothic" w:cs="Arial"/>
        <w:iCs/>
        <w:noProof/>
        <w:sz w:val="16"/>
        <w:szCs w:val="16"/>
      </w:rPr>
      <w:t>9</w:t>
    </w:r>
    <w:r w:rsidRPr="00067EDE">
      <w:rPr>
        <w:rStyle w:val="slostrnky"/>
        <w:rFonts w:ascii="Century Gothic" w:hAnsi="Century Gothic" w:cs="Arial"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616CA" w14:textId="77777777" w:rsidR="00025F15" w:rsidRDefault="00025F15">
      <w:r>
        <w:separator/>
      </w:r>
    </w:p>
  </w:footnote>
  <w:footnote w:type="continuationSeparator" w:id="0">
    <w:p w14:paraId="5AA66F60" w14:textId="77777777" w:rsidR="00025F15" w:rsidRDefault="00025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F4771" w14:textId="1CCF3823" w:rsidR="009F704F" w:rsidRPr="00067EDE" w:rsidRDefault="00067EDE" w:rsidP="00A51006">
    <w:pPr>
      <w:pStyle w:val="Zhlav"/>
      <w:tabs>
        <w:tab w:val="clear" w:pos="4536"/>
        <w:tab w:val="clear" w:pos="9072"/>
        <w:tab w:val="right" w:pos="20129"/>
      </w:tabs>
      <w:spacing w:before="0" w:line="240" w:lineRule="auto"/>
      <w:rPr>
        <w:rFonts w:ascii="Century Gothic" w:hAnsi="Century Gothic" w:cs="Arial"/>
        <w:sz w:val="16"/>
        <w:szCs w:val="16"/>
      </w:rPr>
    </w:pPr>
    <w:r w:rsidRPr="00067EDE">
      <w:rPr>
        <w:rFonts w:ascii="Century Gothic" w:hAnsi="Century Gothic" w:cs="Arial"/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3C47032E" wp14:editId="1E73E41E">
          <wp:simplePos x="0" y="0"/>
          <wp:positionH relativeFrom="column">
            <wp:posOffset>0</wp:posOffset>
          </wp:positionH>
          <wp:positionV relativeFrom="paragraph">
            <wp:posOffset>-53975</wp:posOffset>
          </wp:positionV>
          <wp:extent cx="1800225" cy="488950"/>
          <wp:effectExtent l="0" t="0" r="0" b="0"/>
          <wp:wrapNone/>
          <wp:docPr id="132518457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04F" w:rsidRPr="00067EDE">
      <w:rPr>
        <w:rFonts w:ascii="Century Gothic" w:hAnsi="Century Gothic" w:cs="Arial"/>
        <w:sz w:val="16"/>
        <w:szCs w:val="16"/>
      </w:rPr>
      <w:tab/>
    </w:r>
    <w:r w:rsidR="001113D7" w:rsidRPr="00067EDE">
      <w:rPr>
        <w:rFonts w:ascii="Century Gothic" w:hAnsi="Century Gothic" w:cs="Arial"/>
        <w:sz w:val="16"/>
        <w:szCs w:val="16"/>
      </w:rPr>
      <w:t>N</w:t>
    </w:r>
    <w:r w:rsidR="00E740A3" w:rsidRPr="00067EDE">
      <w:rPr>
        <w:rFonts w:ascii="Century Gothic" w:hAnsi="Century Gothic" w:cs="Arial"/>
        <w:sz w:val="16"/>
        <w:szCs w:val="16"/>
      </w:rPr>
      <w:t xml:space="preserve">emocnice </w:t>
    </w:r>
    <w:r w:rsidR="00BB3462">
      <w:rPr>
        <w:rFonts w:ascii="Century Gothic" w:hAnsi="Century Gothic" w:cs="Arial"/>
        <w:sz w:val="16"/>
        <w:szCs w:val="16"/>
      </w:rPr>
      <w:t>Vyškov</w:t>
    </w:r>
    <w:r w:rsidR="00DA11E7">
      <w:rPr>
        <w:rFonts w:ascii="Century Gothic" w:hAnsi="Century Gothic" w:cs="Arial"/>
        <w:sz w:val="16"/>
        <w:szCs w:val="16"/>
      </w:rPr>
      <w:t xml:space="preserve">, </w:t>
    </w:r>
    <w:r w:rsidR="00914CB9">
      <w:rPr>
        <w:rFonts w:ascii="Century Gothic" w:hAnsi="Century Gothic" w:cs="Arial"/>
        <w:sz w:val="16"/>
        <w:szCs w:val="16"/>
      </w:rPr>
      <w:t>příspěvková organizace</w:t>
    </w:r>
  </w:p>
  <w:p w14:paraId="68D46BBA" w14:textId="7B22A970" w:rsidR="00D8528B" w:rsidRPr="00067EDE" w:rsidRDefault="006A2F08" w:rsidP="00A51006">
    <w:pPr>
      <w:pStyle w:val="Zhlav"/>
      <w:tabs>
        <w:tab w:val="clear" w:pos="4536"/>
        <w:tab w:val="clear" w:pos="9072"/>
        <w:tab w:val="right" w:pos="20129"/>
      </w:tabs>
      <w:spacing w:before="0" w:line="240" w:lineRule="auto"/>
      <w:rPr>
        <w:rFonts w:ascii="Century Gothic" w:hAnsi="Century Gothic" w:cs="Arial"/>
        <w:sz w:val="16"/>
        <w:szCs w:val="16"/>
      </w:rPr>
    </w:pPr>
    <w:r w:rsidRPr="00067EDE">
      <w:rPr>
        <w:rFonts w:ascii="Century Gothic" w:hAnsi="Century Gothic" w:cs="Arial"/>
        <w:sz w:val="16"/>
        <w:szCs w:val="16"/>
      </w:rPr>
      <w:tab/>
    </w:r>
    <w:r w:rsidR="00EF24A4">
      <w:rPr>
        <w:rFonts w:ascii="Century Gothic" w:hAnsi="Century Gothic" w:cs="Arial"/>
        <w:sz w:val="16"/>
        <w:szCs w:val="16"/>
      </w:rPr>
      <w:t xml:space="preserve">Návrh </w:t>
    </w:r>
    <w:r w:rsidR="006C2320">
      <w:rPr>
        <w:rFonts w:ascii="Century Gothic" w:hAnsi="Century Gothic" w:cs="Arial"/>
        <w:sz w:val="16"/>
        <w:szCs w:val="16"/>
      </w:rPr>
      <w:t xml:space="preserve">koncepce chlazení budov A </w:t>
    </w:r>
    <w:proofErr w:type="spellStart"/>
    <w:r w:rsidR="006C2320">
      <w:rPr>
        <w:rFonts w:ascii="Century Gothic" w:hAnsi="Century Gothic" w:cs="Arial"/>
        <w:sz w:val="16"/>
        <w:szCs w:val="16"/>
      </w:rPr>
      <w:t>a</w:t>
    </w:r>
    <w:proofErr w:type="spellEnd"/>
    <w:r w:rsidR="006C2320">
      <w:rPr>
        <w:rFonts w:ascii="Century Gothic" w:hAnsi="Century Gothic" w:cs="Arial"/>
        <w:sz w:val="16"/>
        <w:szCs w:val="16"/>
      </w:rPr>
      <w:t xml:space="preserve"> C</w:t>
    </w:r>
  </w:p>
  <w:p w14:paraId="3835A8D2" w14:textId="0778E7E9" w:rsidR="00D8528B" w:rsidRPr="00067EDE" w:rsidRDefault="006A2F08" w:rsidP="00235C56">
    <w:pPr>
      <w:pBdr>
        <w:bottom w:val="single" w:sz="6" w:space="5" w:color="auto"/>
      </w:pBdr>
      <w:tabs>
        <w:tab w:val="right" w:pos="20129"/>
      </w:tabs>
      <w:spacing w:before="0" w:line="240" w:lineRule="auto"/>
      <w:rPr>
        <w:rFonts w:ascii="Century Gothic" w:hAnsi="Century Gothic" w:cs="Arial"/>
        <w:sz w:val="16"/>
        <w:szCs w:val="16"/>
      </w:rPr>
    </w:pPr>
    <w:r w:rsidRPr="00067EDE">
      <w:rPr>
        <w:rFonts w:ascii="Century Gothic" w:hAnsi="Century Gothic" w:cs="Arial"/>
        <w:sz w:val="16"/>
        <w:szCs w:val="16"/>
      </w:rPr>
      <w:tab/>
    </w:r>
    <w:r w:rsidR="006C2320">
      <w:rPr>
        <w:rFonts w:ascii="Century Gothic" w:hAnsi="Century Gothic" w:cs="Arial"/>
        <w:sz w:val="16"/>
        <w:szCs w:val="16"/>
      </w:rPr>
      <w:t xml:space="preserve">Koncepční </w:t>
    </w:r>
    <w:r w:rsidR="00D8528B" w:rsidRPr="00067EDE">
      <w:rPr>
        <w:rFonts w:ascii="Century Gothic" w:hAnsi="Century Gothic" w:cs="Arial"/>
        <w:sz w:val="16"/>
        <w:szCs w:val="16"/>
      </w:rPr>
      <w:t>studie</w:t>
    </w:r>
  </w:p>
  <w:p w14:paraId="7D9A497E" w14:textId="77777777" w:rsidR="00D8528B" w:rsidRPr="00067EDE" w:rsidRDefault="00D8528B" w:rsidP="00130E1A">
    <w:pPr>
      <w:pStyle w:val="Zhlav"/>
      <w:tabs>
        <w:tab w:val="clear" w:pos="4536"/>
        <w:tab w:val="clear" w:pos="9072"/>
        <w:tab w:val="right" w:pos="9356"/>
      </w:tabs>
      <w:spacing w:line="240" w:lineRule="auto"/>
      <w:jc w:val="left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A364F"/>
    <w:multiLevelType w:val="hybridMultilevel"/>
    <w:tmpl w:val="7E8AD366"/>
    <w:name w:val="Outline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67E7B"/>
    <w:multiLevelType w:val="multilevel"/>
    <w:tmpl w:val="79F4229A"/>
    <w:name w:val="WW8Num23223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4" w:hanging="171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BC4023D"/>
    <w:multiLevelType w:val="hybridMultilevel"/>
    <w:tmpl w:val="1CB6DCBE"/>
    <w:name w:val="WW8Num3"/>
    <w:lvl w:ilvl="0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51AD"/>
    <w:multiLevelType w:val="multilevel"/>
    <w:tmpl w:val="759EA9E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4" w15:restartNumberingAfterBreak="0">
    <w:nsid w:val="173161CD"/>
    <w:multiLevelType w:val="multilevel"/>
    <w:tmpl w:val="D206EA5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5" w15:restartNumberingAfterBreak="0">
    <w:nsid w:val="1A7D74C7"/>
    <w:multiLevelType w:val="hybridMultilevel"/>
    <w:tmpl w:val="6D248282"/>
    <w:name w:val="WW8Num34s22"/>
    <w:lvl w:ilvl="0" w:tplc="62C0CC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1744FC"/>
    <w:multiLevelType w:val="multilevel"/>
    <w:tmpl w:val="344A48B8"/>
    <w:name w:val="WW8Num232222"/>
    <w:lvl w:ilvl="0">
      <w:start w:val="1"/>
      <w:numFmt w:val="decimal"/>
      <w:pStyle w:val="Nadpis1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pStyle w:val="Nadpis3"/>
      <w:lvlText w:val="%3)"/>
      <w:lvlJc w:val="right"/>
      <w:pPr>
        <w:ind w:left="284" w:hanging="171"/>
      </w:p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FAD352A"/>
    <w:multiLevelType w:val="hybridMultilevel"/>
    <w:tmpl w:val="3AD2FA48"/>
    <w:name w:val="WW8Num2244"/>
    <w:lvl w:ilvl="0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D7C"/>
    <w:multiLevelType w:val="multilevel"/>
    <w:tmpl w:val="D5B2CEDE"/>
    <w:name w:val="WW8Num2322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4" w:hanging="171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ED0393"/>
    <w:multiLevelType w:val="multilevel"/>
    <w:tmpl w:val="9B28FE64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A.%1.%2."/>
      <w:lvlJc w:val="left"/>
      <w:pPr>
        <w:tabs>
          <w:tab w:val="num" w:pos="737"/>
        </w:tabs>
        <w:ind w:left="680" w:hanging="680"/>
      </w:pPr>
      <w:rPr>
        <w:rFonts w:hint="default"/>
        <w:b/>
      </w:rPr>
    </w:lvl>
    <w:lvl w:ilvl="2">
      <w:start w:val="1"/>
      <w:numFmt w:val="decimal"/>
      <w:lvlText w:val="A.%1.%2.%3."/>
      <w:lvlJc w:val="left"/>
      <w:pPr>
        <w:tabs>
          <w:tab w:val="num" w:pos="96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0" w15:restartNumberingAfterBreak="0">
    <w:nsid w:val="4B0B18ED"/>
    <w:multiLevelType w:val="hybridMultilevel"/>
    <w:tmpl w:val="CCB25A0A"/>
    <w:name w:val="WW8Num34s2"/>
    <w:lvl w:ilvl="0" w:tplc="62C0CC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EA511C"/>
    <w:multiLevelType w:val="multilevel"/>
    <w:tmpl w:val="75C45A3C"/>
    <w:name w:val="WW8Num232222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84" w:hanging="171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A496DC6"/>
    <w:multiLevelType w:val="hybridMultilevel"/>
    <w:tmpl w:val="24AEA280"/>
    <w:lvl w:ilvl="0" w:tplc="060080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D000A"/>
    <w:multiLevelType w:val="hybridMultilevel"/>
    <w:tmpl w:val="22266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92935"/>
    <w:multiLevelType w:val="hybridMultilevel"/>
    <w:tmpl w:val="D924C5B0"/>
    <w:lvl w:ilvl="0" w:tplc="494E8E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12369D"/>
    <w:multiLevelType w:val="hybridMultilevel"/>
    <w:tmpl w:val="A596D4C0"/>
    <w:lvl w:ilvl="0" w:tplc="427A8E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C268D"/>
    <w:multiLevelType w:val="multilevel"/>
    <w:tmpl w:val="71648696"/>
    <w:name w:val="WW8Num232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582" w:hanging="1440"/>
      </w:pPr>
    </w:lvl>
    <w:lvl w:ilvl="2">
      <w:start w:val="1"/>
      <w:numFmt w:val="lowerLetter"/>
      <w:lvlText w:val="%3)"/>
      <w:lvlJc w:val="right"/>
      <w:pPr>
        <w:ind w:left="2160" w:hanging="1083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13A0177"/>
    <w:multiLevelType w:val="hybridMultilevel"/>
    <w:tmpl w:val="C5165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C1040"/>
    <w:multiLevelType w:val="multilevel"/>
    <w:tmpl w:val="8A904646"/>
    <w:name w:val="WW8Num23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083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8551AB8"/>
    <w:multiLevelType w:val="multilevel"/>
    <w:tmpl w:val="911E9B14"/>
    <w:name w:val="WW8Num232"/>
    <w:lvl w:ilvl="0">
      <w:start w:val="1"/>
      <w:numFmt w:val="decimal"/>
      <w:lvlText w:val="A.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1440" w:hanging="14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083"/>
      </w:pPr>
      <w:rPr>
        <w:rFonts w:hint="default"/>
      </w:rPr>
    </w:lvl>
    <w:lvl w:ilvl="3">
      <w:start w:val="1"/>
      <w:numFmt w:val="none"/>
      <w:lvlText w:val="%4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"/>
      <w:lvlJc w:val="right"/>
      <w:pPr>
        <w:ind w:left="6480" w:hanging="180"/>
      </w:pPr>
      <w:rPr>
        <w:rFonts w:hint="default"/>
      </w:rPr>
    </w:lvl>
  </w:abstractNum>
  <w:num w:numId="1" w16cid:durableId="2146699539">
    <w:abstractNumId w:val="6"/>
  </w:num>
  <w:num w:numId="2" w16cid:durableId="1438478082">
    <w:abstractNumId w:val="13"/>
  </w:num>
  <w:num w:numId="3" w16cid:durableId="1661931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0852920">
    <w:abstractNumId w:val="15"/>
  </w:num>
  <w:num w:numId="5" w16cid:durableId="812916485">
    <w:abstractNumId w:val="14"/>
  </w:num>
  <w:num w:numId="6" w16cid:durableId="954022811">
    <w:abstractNumId w:val="5"/>
  </w:num>
  <w:num w:numId="7" w16cid:durableId="1457331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40700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6728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6041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512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78965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85714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2400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7590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6540733">
    <w:abstractNumId w:val="17"/>
  </w:num>
  <w:num w:numId="17" w16cid:durableId="74187380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036"/>
    <w:rsid w:val="00000708"/>
    <w:rsid w:val="00001853"/>
    <w:rsid w:val="000025AA"/>
    <w:rsid w:val="000043B3"/>
    <w:rsid w:val="00004C94"/>
    <w:rsid w:val="000053DB"/>
    <w:rsid w:val="00005ACA"/>
    <w:rsid w:val="00005CC5"/>
    <w:rsid w:val="000063DD"/>
    <w:rsid w:val="0000668E"/>
    <w:rsid w:val="000069A8"/>
    <w:rsid w:val="00006DB3"/>
    <w:rsid w:val="000074DF"/>
    <w:rsid w:val="00010036"/>
    <w:rsid w:val="00010259"/>
    <w:rsid w:val="0001034E"/>
    <w:rsid w:val="00011E26"/>
    <w:rsid w:val="00012132"/>
    <w:rsid w:val="000125F4"/>
    <w:rsid w:val="00012671"/>
    <w:rsid w:val="000128FB"/>
    <w:rsid w:val="00012F33"/>
    <w:rsid w:val="00013FF9"/>
    <w:rsid w:val="00014111"/>
    <w:rsid w:val="00014CD6"/>
    <w:rsid w:val="00015000"/>
    <w:rsid w:val="00017149"/>
    <w:rsid w:val="000171B7"/>
    <w:rsid w:val="0001789D"/>
    <w:rsid w:val="00017D04"/>
    <w:rsid w:val="00017FB4"/>
    <w:rsid w:val="00020C20"/>
    <w:rsid w:val="00021133"/>
    <w:rsid w:val="000215D7"/>
    <w:rsid w:val="000217DC"/>
    <w:rsid w:val="00021B36"/>
    <w:rsid w:val="000224FA"/>
    <w:rsid w:val="00022906"/>
    <w:rsid w:val="00022C21"/>
    <w:rsid w:val="00022D82"/>
    <w:rsid w:val="00023794"/>
    <w:rsid w:val="00024271"/>
    <w:rsid w:val="000252B8"/>
    <w:rsid w:val="000254BC"/>
    <w:rsid w:val="00025C0C"/>
    <w:rsid w:val="00025F15"/>
    <w:rsid w:val="00026D2C"/>
    <w:rsid w:val="00027BDB"/>
    <w:rsid w:val="0003062D"/>
    <w:rsid w:val="00030A93"/>
    <w:rsid w:val="0003117C"/>
    <w:rsid w:val="00032242"/>
    <w:rsid w:val="00032657"/>
    <w:rsid w:val="00032A7E"/>
    <w:rsid w:val="00034273"/>
    <w:rsid w:val="0003470A"/>
    <w:rsid w:val="00035340"/>
    <w:rsid w:val="000354E3"/>
    <w:rsid w:val="00036D99"/>
    <w:rsid w:val="00036E64"/>
    <w:rsid w:val="00040A10"/>
    <w:rsid w:val="00040E18"/>
    <w:rsid w:val="00041338"/>
    <w:rsid w:val="00041F37"/>
    <w:rsid w:val="000423BB"/>
    <w:rsid w:val="00042A31"/>
    <w:rsid w:val="00043414"/>
    <w:rsid w:val="00044392"/>
    <w:rsid w:val="0004492E"/>
    <w:rsid w:val="000452AA"/>
    <w:rsid w:val="000469C8"/>
    <w:rsid w:val="00050C8A"/>
    <w:rsid w:val="0005120E"/>
    <w:rsid w:val="00054C52"/>
    <w:rsid w:val="00054C7B"/>
    <w:rsid w:val="00055A75"/>
    <w:rsid w:val="00056750"/>
    <w:rsid w:val="000570F7"/>
    <w:rsid w:val="00057553"/>
    <w:rsid w:val="00057E7D"/>
    <w:rsid w:val="000604AB"/>
    <w:rsid w:val="0006056C"/>
    <w:rsid w:val="00060EF1"/>
    <w:rsid w:val="000615D0"/>
    <w:rsid w:val="00061DBD"/>
    <w:rsid w:val="00063053"/>
    <w:rsid w:val="00063058"/>
    <w:rsid w:val="00063240"/>
    <w:rsid w:val="00064B97"/>
    <w:rsid w:val="00065389"/>
    <w:rsid w:val="00065531"/>
    <w:rsid w:val="000665CF"/>
    <w:rsid w:val="000667A9"/>
    <w:rsid w:val="00067276"/>
    <w:rsid w:val="00067EDE"/>
    <w:rsid w:val="00070806"/>
    <w:rsid w:val="00070925"/>
    <w:rsid w:val="00070CEC"/>
    <w:rsid w:val="00070E89"/>
    <w:rsid w:val="00072338"/>
    <w:rsid w:val="00075BAE"/>
    <w:rsid w:val="000763B1"/>
    <w:rsid w:val="00077001"/>
    <w:rsid w:val="00082367"/>
    <w:rsid w:val="00083265"/>
    <w:rsid w:val="00083717"/>
    <w:rsid w:val="0008375D"/>
    <w:rsid w:val="000844DD"/>
    <w:rsid w:val="00084AA7"/>
    <w:rsid w:val="000855E4"/>
    <w:rsid w:val="000873BC"/>
    <w:rsid w:val="000908F3"/>
    <w:rsid w:val="00091423"/>
    <w:rsid w:val="000930C6"/>
    <w:rsid w:val="00093D85"/>
    <w:rsid w:val="000949F6"/>
    <w:rsid w:val="00094B3A"/>
    <w:rsid w:val="000950A9"/>
    <w:rsid w:val="0009570E"/>
    <w:rsid w:val="000970CF"/>
    <w:rsid w:val="00097108"/>
    <w:rsid w:val="000A125E"/>
    <w:rsid w:val="000A1A39"/>
    <w:rsid w:val="000A1CA2"/>
    <w:rsid w:val="000A2337"/>
    <w:rsid w:val="000A2E39"/>
    <w:rsid w:val="000A37BC"/>
    <w:rsid w:val="000A3DA3"/>
    <w:rsid w:val="000A521A"/>
    <w:rsid w:val="000A5303"/>
    <w:rsid w:val="000A55C2"/>
    <w:rsid w:val="000A6222"/>
    <w:rsid w:val="000A78FB"/>
    <w:rsid w:val="000A7EE2"/>
    <w:rsid w:val="000B027A"/>
    <w:rsid w:val="000B0434"/>
    <w:rsid w:val="000B04D1"/>
    <w:rsid w:val="000B1057"/>
    <w:rsid w:val="000B12FF"/>
    <w:rsid w:val="000B287D"/>
    <w:rsid w:val="000B5409"/>
    <w:rsid w:val="000B5F8B"/>
    <w:rsid w:val="000B6097"/>
    <w:rsid w:val="000B6158"/>
    <w:rsid w:val="000B782B"/>
    <w:rsid w:val="000B79DE"/>
    <w:rsid w:val="000C0248"/>
    <w:rsid w:val="000C04A5"/>
    <w:rsid w:val="000C158D"/>
    <w:rsid w:val="000C2E89"/>
    <w:rsid w:val="000C419F"/>
    <w:rsid w:val="000C47AE"/>
    <w:rsid w:val="000C4970"/>
    <w:rsid w:val="000C49CD"/>
    <w:rsid w:val="000C62BE"/>
    <w:rsid w:val="000C62C6"/>
    <w:rsid w:val="000C64D3"/>
    <w:rsid w:val="000C671A"/>
    <w:rsid w:val="000C79CA"/>
    <w:rsid w:val="000D0226"/>
    <w:rsid w:val="000D0CA5"/>
    <w:rsid w:val="000D0EC9"/>
    <w:rsid w:val="000D1821"/>
    <w:rsid w:val="000D1DA5"/>
    <w:rsid w:val="000D45EF"/>
    <w:rsid w:val="000D473B"/>
    <w:rsid w:val="000D4FCA"/>
    <w:rsid w:val="000D50BE"/>
    <w:rsid w:val="000D5482"/>
    <w:rsid w:val="000D61BD"/>
    <w:rsid w:val="000D6270"/>
    <w:rsid w:val="000D720D"/>
    <w:rsid w:val="000D7CFB"/>
    <w:rsid w:val="000E06CA"/>
    <w:rsid w:val="000E113F"/>
    <w:rsid w:val="000E1743"/>
    <w:rsid w:val="000E1E03"/>
    <w:rsid w:val="000E23C1"/>
    <w:rsid w:val="000E247F"/>
    <w:rsid w:val="000E2999"/>
    <w:rsid w:val="000E29C5"/>
    <w:rsid w:val="000E2BB5"/>
    <w:rsid w:val="000E3275"/>
    <w:rsid w:val="000E3797"/>
    <w:rsid w:val="000E4694"/>
    <w:rsid w:val="000E4738"/>
    <w:rsid w:val="000E4E55"/>
    <w:rsid w:val="000E61B7"/>
    <w:rsid w:val="000E63BF"/>
    <w:rsid w:val="000E68B6"/>
    <w:rsid w:val="000E75CE"/>
    <w:rsid w:val="000F053B"/>
    <w:rsid w:val="000F1188"/>
    <w:rsid w:val="000F2162"/>
    <w:rsid w:val="000F28B7"/>
    <w:rsid w:val="000F2D0B"/>
    <w:rsid w:val="000F2D54"/>
    <w:rsid w:val="000F31F8"/>
    <w:rsid w:val="000F3466"/>
    <w:rsid w:val="000F35F6"/>
    <w:rsid w:val="000F3716"/>
    <w:rsid w:val="000F41D7"/>
    <w:rsid w:val="000F437E"/>
    <w:rsid w:val="000F4A3F"/>
    <w:rsid w:val="000F4FF1"/>
    <w:rsid w:val="000F56B5"/>
    <w:rsid w:val="000F5B80"/>
    <w:rsid w:val="000F5CDE"/>
    <w:rsid w:val="000F710B"/>
    <w:rsid w:val="00101706"/>
    <w:rsid w:val="001021A5"/>
    <w:rsid w:val="00102B67"/>
    <w:rsid w:val="00103AFF"/>
    <w:rsid w:val="00104237"/>
    <w:rsid w:val="00104B72"/>
    <w:rsid w:val="00104D91"/>
    <w:rsid w:val="00104F45"/>
    <w:rsid w:val="001051A2"/>
    <w:rsid w:val="0010531C"/>
    <w:rsid w:val="001055D6"/>
    <w:rsid w:val="0010586C"/>
    <w:rsid w:val="001065F1"/>
    <w:rsid w:val="00107411"/>
    <w:rsid w:val="0011080F"/>
    <w:rsid w:val="0011129E"/>
    <w:rsid w:val="001113D7"/>
    <w:rsid w:val="00112021"/>
    <w:rsid w:val="00112A9D"/>
    <w:rsid w:val="00113505"/>
    <w:rsid w:val="001138A3"/>
    <w:rsid w:val="00113C77"/>
    <w:rsid w:val="00114187"/>
    <w:rsid w:val="0011531C"/>
    <w:rsid w:val="0011651A"/>
    <w:rsid w:val="001171EF"/>
    <w:rsid w:val="001175C6"/>
    <w:rsid w:val="00117B94"/>
    <w:rsid w:val="0012068A"/>
    <w:rsid w:val="00121CDF"/>
    <w:rsid w:val="001228F1"/>
    <w:rsid w:val="00122CFC"/>
    <w:rsid w:val="00125551"/>
    <w:rsid w:val="00126B58"/>
    <w:rsid w:val="00130BF3"/>
    <w:rsid w:val="00130E1A"/>
    <w:rsid w:val="00130F7F"/>
    <w:rsid w:val="00131AB8"/>
    <w:rsid w:val="0013202B"/>
    <w:rsid w:val="00132759"/>
    <w:rsid w:val="0013302E"/>
    <w:rsid w:val="00134954"/>
    <w:rsid w:val="00134A41"/>
    <w:rsid w:val="001353FF"/>
    <w:rsid w:val="001355D4"/>
    <w:rsid w:val="00135601"/>
    <w:rsid w:val="00136B35"/>
    <w:rsid w:val="0013746D"/>
    <w:rsid w:val="00137981"/>
    <w:rsid w:val="001408D9"/>
    <w:rsid w:val="001411AB"/>
    <w:rsid w:val="00142A87"/>
    <w:rsid w:val="00142B66"/>
    <w:rsid w:val="00143423"/>
    <w:rsid w:val="001434DB"/>
    <w:rsid w:val="0014381E"/>
    <w:rsid w:val="0014386B"/>
    <w:rsid w:val="00143BC0"/>
    <w:rsid w:val="001448A7"/>
    <w:rsid w:val="00144CBD"/>
    <w:rsid w:val="00144F9B"/>
    <w:rsid w:val="00145042"/>
    <w:rsid w:val="00145096"/>
    <w:rsid w:val="001453C0"/>
    <w:rsid w:val="001456B0"/>
    <w:rsid w:val="001456D8"/>
    <w:rsid w:val="0014597D"/>
    <w:rsid w:val="001460EF"/>
    <w:rsid w:val="00146189"/>
    <w:rsid w:val="001463D1"/>
    <w:rsid w:val="00146554"/>
    <w:rsid w:val="0014774F"/>
    <w:rsid w:val="0015036B"/>
    <w:rsid w:val="00150995"/>
    <w:rsid w:val="0015107C"/>
    <w:rsid w:val="001514A6"/>
    <w:rsid w:val="0015178E"/>
    <w:rsid w:val="001523F8"/>
    <w:rsid w:val="00152451"/>
    <w:rsid w:val="00152EF6"/>
    <w:rsid w:val="001539A0"/>
    <w:rsid w:val="001546AD"/>
    <w:rsid w:val="00154E6D"/>
    <w:rsid w:val="0015561C"/>
    <w:rsid w:val="00156260"/>
    <w:rsid w:val="00156F7D"/>
    <w:rsid w:val="00157999"/>
    <w:rsid w:val="00157DC7"/>
    <w:rsid w:val="00160519"/>
    <w:rsid w:val="00160E98"/>
    <w:rsid w:val="00161B6D"/>
    <w:rsid w:val="00163A2D"/>
    <w:rsid w:val="001645AA"/>
    <w:rsid w:val="00165909"/>
    <w:rsid w:val="001659F5"/>
    <w:rsid w:val="00165B32"/>
    <w:rsid w:val="00165D54"/>
    <w:rsid w:val="00165E03"/>
    <w:rsid w:val="0016607A"/>
    <w:rsid w:val="00167111"/>
    <w:rsid w:val="00167865"/>
    <w:rsid w:val="00167992"/>
    <w:rsid w:val="001700A4"/>
    <w:rsid w:val="001701EA"/>
    <w:rsid w:val="001702BD"/>
    <w:rsid w:val="00170374"/>
    <w:rsid w:val="00171A92"/>
    <w:rsid w:val="00172224"/>
    <w:rsid w:val="001730D7"/>
    <w:rsid w:val="001731BF"/>
    <w:rsid w:val="001735D4"/>
    <w:rsid w:val="00173669"/>
    <w:rsid w:val="00174100"/>
    <w:rsid w:val="0017441C"/>
    <w:rsid w:val="001745B4"/>
    <w:rsid w:val="00175591"/>
    <w:rsid w:val="00175964"/>
    <w:rsid w:val="00175D4C"/>
    <w:rsid w:val="001760D9"/>
    <w:rsid w:val="00176234"/>
    <w:rsid w:val="001763CC"/>
    <w:rsid w:val="0017725B"/>
    <w:rsid w:val="00177CA1"/>
    <w:rsid w:val="00180100"/>
    <w:rsid w:val="00180247"/>
    <w:rsid w:val="001805BA"/>
    <w:rsid w:val="001805F7"/>
    <w:rsid w:val="001811CA"/>
    <w:rsid w:val="00181B1D"/>
    <w:rsid w:val="001820BC"/>
    <w:rsid w:val="00182234"/>
    <w:rsid w:val="001833DA"/>
    <w:rsid w:val="0018395F"/>
    <w:rsid w:val="00183D65"/>
    <w:rsid w:val="00184F31"/>
    <w:rsid w:val="00185284"/>
    <w:rsid w:val="00185FD1"/>
    <w:rsid w:val="00186E20"/>
    <w:rsid w:val="001879D0"/>
    <w:rsid w:val="00187B8E"/>
    <w:rsid w:val="00193318"/>
    <w:rsid w:val="00193D39"/>
    <w:rsid w:val="00193E94"/>
    <w:rsid w:val="00195B5E"/>
    <w:rsid w:val="001964DD"/>
    <w:rsid w:val="00196C79"/>
    <w:rsid w:val="00196EB4"/>
    <w:rsid w:val="001A0C6D"/>
    <w:rsid w:val="001A0EA8"/>
    <w:rsid w:val="001A1175"/>
    <w:rsid w:val="001A3369"/>
    <w:rsid w:val="001A373C"/>
    <w:rsid w:val="001A3CC7"/>
    <w:rsid w:val="001A3D62"/>
    <w:rsid w:val="001A4390"/>
    <w:rsid w:val="001A64ED"/>
    <w:rsid w:val="001A658C"/>
    <w:rsid w:val="001A6A47"/>
    <w:rsid w:val="001A7456"/>
    <w:rsid w:val="001A762E"/>
    <w:rsid w:val="001A7D05"/>
    <w:rsid w:val="001B195D"/>
    <w:rsid w:val="001B23F4"/>
    <w:rsid w:val="001B3236"/>
    <w:rsid w:val="001B3E6C"/>
    <w:rsid w:val="001B510B"/>
    <w:rsid w:val="001B6B22"/>
    <w:rsid w:val="001B7EF3"/>
    <w:rsid w:val="001C09EF"/>
    <w:rsid w:val="001C153C"/>
    <w:rsid w:val="001C1F76"/>
    <w:rsid w:val="001C31FE"/>
    <w:rsid w:val="001C38CF"/>
    <w:rsid w:val="001C4341"/>
    <w:rsid w:val="001C43E4"/>
    <w:rsid w:val="001C45B7"/>
    <w:rsid w:val="001C4613"/>
    <w:rsid w:val="001C5635"/>
    <w:rsid w:val="001C5B12"/>
    <w:rsid w:val="001C6F11"/>
    <w:rsid w:val="001C7D00"/>
    <w:rsid w:val="001C7DFB"/>
    <w:rsid w:val="001C7EF7"/>
    <w:rsid w:val="001C7FD5"/>
    <w:rsid w:val="001D04EF"/>
    <w:rsid w:val="001D2160"/>
    <w:rsid w:val="001D29B0"/>
    <w:rsid w:val="001D2BBB"/>
    <w:rsid w:val="001D420B"/>
    <w:rsid w:val="001D42B4"/>
    <w:rsid w:val="001D4AAA"/>
    <w:rsid w:val="001D5FE3"/>
    <w:rsid w:val="001D6302"/>
    <w:rsid w:val="001D769E"/>
    <w:rsid w:val="001D7B42"/>
    <w:rsid w:val="001E04C7"/>
    <w:rsid w:val="001E0B78"/>
    <w:rsid w:val="001E1440"/>
    <w:rsid w:val="001E30FE"/>
    <w:rsid w:val="001E3349"/>
    <w:rsid w:val="001E426B"/>
    <w:rsid w:val="001E4C0F"/>
    <w:rsid w:val="001E4F0F"/>
    <w:rsid w:val="001E59B5"/>
    <w:rsid w:val="001E68D3"/>
    <w:rsid w:val="001E6F96"/>
    <w:rsid w:val="001F05E3"/>
    <w:rsid w:val="001F0958"/>
    <w:rsid w:val="001F0B6D"/>
    <w:rsid w:val="001F21E0"/>
    <w:rsid w:val="001F21FD"/>
    <w:rsid w:val="001F283A"/>
    <w:rsid w:val="001F28FF"/>
    <w:rsid w:val="001F2E4D"/>
    <w:rsid w:val="001F2FD4"/>
    <w:rsid w:val="001F35BB"/>
    <w:rsid w:val="001F390D"/>
    <w:rsid w:val="001F3F4C"/>
    <w:rsid w:val="001F41B0"/>
    <w:rsid w:val="001F4AF9"/>
    <w:rsid w:val="001F592B"/>
    <w:rsid w:val="001F5A94"/>
    <w:rsid w:val="001F5B16"/>
    <w:rsid w:val="001F5E65"/>
    <w:rsid w:val="001F654D"/>
    <w:rsid w:val="001F716A"/>
    <w:rsid w:val="002004D6"/>
    <w:rsid w:val="002023B0"/>
    <w:rsid w:val="00202C67"/>
    <w:rsid w:val="00203181"/>
    <w:rsid w:val="002031A2"/>
    <w:rsid w:val="002041F2"/>
    <w:rsid w:val="00204E90"/>
    <w:rsid w:val="002057F1"/>
    <w:rsid w:val="00205A00"/>
    <w:rsid w:val="00210020"/>
    <w:rsid w:val="00210051"/>
    <w:rsid w:val="002107C3"/>
    <w:rsid w:val="00210D81"/>
    <w:rsid w:val="00211B74"/>
    <w:rsid w:val="00212465"/>
    <w:rsid w:val="002124A9"/>
    <w:rsid w:val="00212D3D"/>
    <w:rsid w:val="0021354D"/>
    <w:rsid w:val="00213911"/>
    <w:rsid w:val="002140DA"/>
    <w:rsid w:val="002145E8"/>
    <w:rsid w:val="00214D01"/>
    <w:rsid w:val="00214E3A"/>
    <w:rsid w:val="0021540B"/>
    <w:rsid w:val="0021555F"/>
    <w:rsid w:val="0021585D"/>
    <w:rsid w:val="00215905"/>
    <w:rsid w:val="00215E4F"/>
    <w:rsid w:val="00215E77"/>
    <w:rsid w:val="0021688E"/>
    <w:rsid w:val="00220E52"/>
    <w:rsid w:val="00221838"/>
    <w:rsid w:val="00221948"/>
    <w:rsid w:val="00222093"/>
    <w:rsid w:val="00222B16"/>
    <w:rsid w:val="0022319D"/>
    <w:rsid w:val="0022368F"/>
    <w:rsid w:val="00223AA2"/>
    <w:rsid w:val="00223E45"/>
    <w:rsid w:val="002244DD"/>
    <w:rsid w:val="00225E0D"/>
    <w:rsid w:val="002262D7"/>
    <w:rsid w:val="00226844"/>
    <w:rsid w:val="002275AC"/>
    <w:rsid w:val="00227D9E"/>
    <w:rsid w:val="00230C4E"/>
    <w:rsid w:val="00231A4F"/>
    <w:rsid w:val="00233BB5"/>
    <w:rsid w:val="00234F29"/>
    <w:rsid w:val="0023534E"/>
    <w:rsid w:val="00235C56"/>
    <w:rsid w:val="00236CEB"/>
    <w:rsid w:val="00236DD0"/>
    <w:rsid w:val="00236DDC"/>
    <w:rsid w:val="00236F4C"/>
    <w:rsid w:val="00237130"/>
    <w:rsid w:val="002371F9"/>
    <w:rsid w:val="00237D4A"/>
    <w:rsid w:val="002406D4"/>
    <w:rsid w:val="00241AFC"/>
    <w:rsid w:val="00241FE3"/>
    <w:rsid w:val="00242424"/>
    <w:rsid w:val="00242ACF"/>
    <w:rsid w:val="00242E5F"/>
    <w:rsid w:val="00243A19"/>
    <w:rsid w:val="00243E06"/>
    <w:rsid w:val="00243F46"/>
    <w:rsid w:val="0024402D"/>
    <w:rsid w:val="00244449"/>
    <w:rsid w:val="002451F6"/>
    <w:rsid w:val="00246680"/>
    <w:rsid w:val="00246C48"/>
    <w:rsid w:val="00247027"/>
    <w:rsid w:val="00250844"/>
    <w:rsid w:val="00250CBA"/>
    <w:rsid w:val="00252324"/>
    <w:rsid w:val="002524E1"/>
    <w:rsid w:val="002527C0"/>
    <w:rsid w:val="0025308B"/>
    <w:rsid w:val="002546C6"/>
    <w:rsid w:val="0025499B"/>
    <w:rsid w:val="002559D8"/>
    <w:rsid w:val="00255A06"/>
    <w:rsid w:val="00256C12"/>
    <w:rsid w:val="00256D0D"/>
    <w:rsid w:val="00260CCE"/>
    <w:rsid w:val="0026268F"/>
    <w:rsid w:val="00262735"/>
    <w:rsid w:val="0026349B"/>
    <w:rsid w:val="00263B04"/>
    <w:rsid w:val="00263E42"/>
    <w:rsid w:val="002643E1"/>
    <w:rsid w:val="00264D31"/>
    <w:rsid w:val="00265A52"/>
    <w:rsid w:val="00266680"/>
    <w:rsid w:val="00266F78"/>
    <w:rsid w:val="00267636"/>
    <w:rsid w:val="0026768F"/>
    <w:rsid w:val="00267C1C"/>
    <w:rsid w:val="00270529"/>
    <w:rsid w:val="002706B0"/>
    <w:rsid w:val="00270E72"/>
    <w:rsid w:val="00270E99"/>
    <w:rsid w:val="00271AAC"/>
    <w:rsid w:val="00271E86"/>
    <w:rsid w:val="00272605"/>
    <w:rsid w:val="002729CF"/>
    <w:rsid w:val="00272DE2"/>
    <w:rsid w:val="002737DA"/>
    <w:rsid w:val="00274489"/>
    <w:rsid w:val="002749D4"/>
    <w:rsid w:val="002751C7"/>
    <w:rsid w:val="0027540E"/>
    <w:rsid w:val="00275B70"/>
    <w:rsid w:val="00276052"/>
    <w:rsid w:val="0027615A"/>
    <w:rsid w:val="002765A1"/>
    <w:rsid w:val="00276997"/>
    <w:rsid w:val="002770B8"/>
    <w:rsid w:val="002804C4"/>
    <w:rsid w:val="002811B5"/>
    <w:rsid w:val="00282593"/>
    <w:rsid w:val="002825D3"/>
    <w:rsid w:val="002838C7"/>
    <w:rsid w:val="00283EA4"/>
    <w:rsid w:val="0028497E"/>
    <w:rsid w:val="002857B9"/>
    <w:rsid w:val="002860A2"/>
    <w:rsid w:val="00286A35"/>
    <w:rsid w:val="00286B44"/>
    <w:rsid w:val="00286EBD"/>
    <w:rsid w:val="00287C7A"/>
    <w:rsid w:val="00287E07"/>
    <w:rsid w:val="00287E59"/>
    <w:rsid w:val="00290D72"/>
    <w:rsid w:val="00291F38"/>
    <w:rsid w:val="00293623"/>
    <w:rsid w:val="00293C12"/>
    <w:rsid w:val="002941A2"/>
    <w:rsid w:val="002941A5"/>
    <w:rsid w:val="0029448C"/>
    <w:rsid w:val="00294AF7"/>
    <w:rsid w:val="00294C16"/>
    <w:rsid w:val="00295B21"/>
    <w:rsid w:val="00295D0D"/>
    <w:rsid w:val="00295FE9"/>
    <w:rsid w:val="0029683A"/>
    <w:rsid w:val="002A0350"/>
    <w:rsid w:val="002A0950"/>
    <w:rsid w:val="002A1AF6"/>
    <w:rsid w:val="002A290A"/>
    <w:rsid w:val="002A2E4A"/>
    <w:rsid w:val="002A345B"/>
    <w:rsid w:val="002A3E73"/>
    <w:rsid w:val="002A4C5A"/>
    <w:rsid w:val="002A4CBD"/>
    <w:rsid w:val="002A4D7B"/>
    <w:rsid w:val="002A4F80"/>
    <w:rsid w:val="002A708B"/>
    <w:rsid w:val="002A76C7"/>
    <w:rsid w:val="002A7734"/>
    <w:rsid w:val="002A7E81"/>
    <w:rsid w:val="002A7F76"/>
    <w:rsid w:val="002B0EDA"/>
    <w:rsid w:val="002B100B"/>
    <w:rsid w:val="002B1C12"/>
    <w:rsid w:val="002B209E"/>
    <w:rsid w:val="002B2D8B"/>
    <w:rsid w:val="002B2E64"/>
    <w:rsid w:val="002B333F"/>
    <w:rsid w:val="002B3661"/>
    <w:rsid w:val="002B3CC9"/>
    <w:rsid w:val="002B57BF"/>
    <w:rsid w:val="002B6988"/>
    <w:rsid w:val="002B7D29"/>
    <w:rsid w:val="002B7E31"/>
    <w:rsid w:val="002C0570"/>
    <w:rsid w:val="002C0E8E"/>
    <w:rsid w:val="002C16BF"/>
    <w:rsid w:val="002C1AE4"/>
    <w:rsid w:val="002C1C27"/>
    <w:rsid w:val="002C2143"/>
    <w:rsid w:val="002C27AD"/>
    <w:rsid w:val="002C37DB"/>
    <w:rsid w:val="002C3BCC"/>
    <w:rsid w:val="002C4E52"/>
    <w:rsid w:val="002C53BA"/>
    <w:rsid w:val="002C58A8"/>
    <w:rsid w:val="002D2153"/>
    <w:rsid w:val="002D45DA"/>
    <w:rsid w:val="002D5079"/>
    <w:rsid w:val="002D62FA"/>
    <w:rsid w:val="002D6D27"/>
    <w:rsid w:val="002D6F53"/>
    <w:rsid w:val="002D70E7"/>
    <w:rsid w:val="002D799C"/>
    <w:rsid w:val="002D79CE"/>
    <w:rsid w:val="002E03CE"/>
    <w:rsid w:val="002E0757"/>
    <w:rsid w:val="002E11EC"/>
    <w:rsid w:val="002E23AF"/>
    <w:rsid w:val="002E3132"/>
    <w:rsid w:val="002E334B"/>
    <w:rsid w:val="002E4C15"/>
    <w:rsid w:val="002E4C66"/>
    <w:rsid w:val="002E5B6A"/>
    <w:rsid w:val="002E6736"/>
    <w:rsid w:val="002E67BA"/>
    <w:rsid w:val="002E6E0D"/>
    <w:rsid w:val="002E7086"/>
    <w:rsid w:val="002E7790"/>
    <w:rsid w:val="002E78EE"/>
    <w:rsid w:val="002F0327"/>
    <w:rsid w:val="002F03FE"/>
    <w:rsid w:val="002F09EF"/>
    <w:rsid w:val="002F121E"/>
    <w:rsid w:val="002F2BF3"/>
    <w:rsid w:val="002F3578"/>
    <w:rsid w:val="002F4160"/>
    <w:rsid w:val="002F5989"/>
    <w:rsid w:val="002F59A8"/>
    <w:rsid w:val="002F5D21"/>
    <w:rsid w:val="002F6184"/>
    <w:rsid w:val="002F6379"/>
    <w:rsid w:val="002F6498"/>
    <w:rsid w:val="002F6673"/>
    <w:rsid w:val="002F7C6D"/>
    <w:rsid w:val="002F7DA7"/>
    <w:rsid w:val="003017BA"/>
    <w:rsid w:val="00302505"/>
    <w:rsid w:val="00302A82"/>
    <w:rsid w:val="00302B23"/>
    <w:rsid w:val="00302C54"/>
    <w:rsid w:val="00303354"/>
    <w:rsid w:val="00303356"/>
    <w:rsid w:val="00303B07"/>
    <w:rsid w:val="00303BFB"/>
    <w:rsid w:val="0030401B"/>
    <w:rsid w:val="00305A0A"/>
    <w:rsid w:val="003063EA"/>
    <w:rsid w:val="003071DC"/>
    <w:rsid w:val="00307DDB"/>
    <w:rsid w:val="00310663"/>
    <w:rsid w:val="00310C1F"/>
    <w:rsid w:val="00310E7C"/>
    <w:rsid w:val="00311C66"/>
    <w:rsid w:val="003121A9"/>
    <w:rsid w:val="003127ED"/>
    <w:rsid w:val="003130B9"/>
    <w:rsid w:val="00313A8A"/>
    <w:rsid w:val="00313D66"/>
    <w:rsid w:val="00313EF2"/>
    <w:rsid w:val="00314DD5"/>
    <w:rsid w:val="00315F92"/>
    <w:rsid w:val="00316D9A"/>
    <w:rsid w:val="00317F68"/>
    <w:rsid w:val="003215EF"/>
    <w:rsid w:val="003225B7"/>
    <w:rsid w:val="0032333C"/>
    <w:rsid w:val="003234F4"/>
    <w:rsid w:val="003244EA"/>
    <w:rsid w:val="00324921"/>
    <w:rsid w:val="00324C88"/>
    <w:rsid w:val="00324E89"/>
    <w:rsid w:val="003256DB"/>
    <w:rsid w:val="0032666D"/>
    <w:rsid w:val="00326718"/>
    <w:rsid w:val="00327BB9"/>
    <w:rsid w:val="00330F53"/>
    <w:rsid w:val="00331325"/>
    <w:rsid w:val="00331D72"/>
    <w:rsid w:val="003320F4"/>
    <w:rsid w:val="0033266A"/>
    <w:rsid w:val="00332AF3"/>
    <w:rsid w:val="00332D68"/>
    <w:rsid w:val="0033474F"/>
    <w:rsid w:val="00334B46"/>
    <w:rsid w:val="00334FB1"/>
    <w:rsid w:val="00337693"/>
    <w:rsid w:val="00337810"/>
    <w:rsid w:val="00340880"/>
    <w:rsid w:val="00340DAB"/>
    <w:rsid w:val="00340E7B"/>
    <w:rsid w:val="003411DC"/>
    <w:rsid w:val="003424F5"/>
    <w:rsid w:val="00342533"/>
    <w:rsid w:val="00342B3B"/>
    <w:rsid w:val="003443E1"/>
    <w:rsid w:val="00345325"/>
    <w:rsid w:val="00345F90"/>
    <w:rsid w:val="003471BA"/>
    <w:rsid w:val="00347B1A"/>
    <w:rsid w:val="00347BC8"/>
    <w:rsid w:val="00347F3C"/>
    <w:rsid w:val="00350A74"/>
    <w:rsid w:val="003537A8"/>
    <w:rsid w:val="00353FEB"/>
    <w:rsid w:val="00354787"/>
    <w:rsid w:val="0035536A"/>
    <w:rsid w:val="003555A8"/>
    <w:rsid w:val="00355C03"/>
    <w:rsid w:val="00357726"/>
    <w:rsid w:val="00357D5A"/>
    <w:rsid w:val="0036202C"/>
    <w:rsid w:val="00362831"/>
    <w:rsid w:val="00363156"/>
    <w:rsid w:val="0036336A"/>
    <w:rsid w:val="00364B13"/>
    <w:rsid w:val="00364B6D"/>
    <w:rsid w:val="00365ABC"/>
    <w:rsid w:val="00365F1A"/>
    <w:rsid w:val="003661D9"/>
    <w:rsid w:val="003663DF"/>
    <w:rsid w:val="00366899"/>
    <w:rsid w:val="00366F68"/>
    <w:rsid w:val="00367149"/>
    <w:rsid w:val="00367687"/>
    <w:rsid w:val="00370155"/>
    <w:rsid w:val="00370251"/>
    <w:rsid w:val="00370CA5"/>
    <w:rsid w:val="0037116D"/>
    <w:rsid w:val="003711AE"/>
    <w:rsid w:val="003717B9"/>
    <w:rsid w:val="0037335C"/>
    <w:rsid w:val="00374054"/>
    <w:rsid w:val="003743C1"/>
    <w:rsid w:val="00374EFB"/>
    <w:rsid w:val="00375DEE"/>
    <w:rsid w:val="00377A74"/>
    <w:rsid w:val="00377AB6"/>
    <w:rsid w:val="00381CBE"/>
    <w:rsid w:val="0038206C"/>
    <w:rsid w:val="0038300E"/>
    <w:rsid w:val="003835FB"/>
    <w:rsid w:val="003837DD"/>
    <w:rsid w:val="003838D8"/>
    <w:rsid w:val="0038432B"/>
    <w:rsid w:val="00387046"/>
    <w:rsid w:val="00387268"/>
    <w:rsid w:val="003873D7"/>
    <w:rsid w:val="00387A50"/>
    <w:rsid w:val="00387A93"/>
    <w:rsid w:val="00391000"/>
    <w:rsid w:val="00391766"/>
    <w:rsid w:val="00391BBB"/>
    <w:rsid w:val="00392650"/>
    <w:rsid w:val="00393934"/>
    <w:rsid w:val="00394E1D"/>
    <w:rsid w:val="00395342"/>
    <w:rsid w:val="0039584C"/>
    <w:rsid w:val="00395D5A"/>
    <w:rsid w:val="00395DF5"/>
    <w:rsid w:val="00396A9A"/>
    <w:rsid w:val="00396CEC"/>
    <w:rsid w:val="00396FEF"/>
    <w:rsid w:val="0039764C"/>
    <w:rsid w:val="00397D2F"/>
    <w:rsid w:val="00397FD8"/>
    <w:rsid w:val="003A02E9"/>
    <w:rsid w:val="003A0772"/>
    <w:rsid w:val="003A1046"/>
    <w:rsid w:val="003A11F2"/>
    <w:rsid w:val="003A13BE"/>
    <w:rsid w:val="003A1B28"/>
    <w:rsid w:val="003A2724"/>
    <w:rsid w:val="003A2F4F"/>
    <w:rsid w:val="003A3D5A"/>
    <w:rsid w:val="003A3DE9"/>
    <w:rsid w:val="003A484B"/>
    <w:rsid w:val="003A4A34"/>
    <w:rsid w:val="003A4DD3"/>
    <w:rsid w:val="003A5957"/>
    <w:rsid w:val="003A6519"/>
    <w:rsid w:val="003B07CF"/>
    <w:rsid w:val="003B10EF"/>
    <w:rsid w:val="003B15A6"/>
    <w:rsid w:val="003B2049"/>
    <w:rsid w:val="003B26C6"/>
    <w:rsid w:val="003B36BB"/>
    <w:rsid w:val="003B4B06"/>
    <w:rsid w:val="003B53BF"/>
    <w:rsid w:val="003B5D1E"/>
    <w:rsid w:val="003B5E3F"/>
    <w:rsid w:val="003B5F4C"/>
    <w:rsid w:val="003B6225"/>
    <w:rsid w:val="003B6F3B"/>
    <w:rsid w:val="003B75DA"/>
    <w:rsid w:val="003B7A10"/>
    <w:rsid w:val="003B7F58"/>
    <w:rsid w:val="003C0EF1"/>
    <w:rsid w:val="003C2637"/>
    <w:rsid w:val="003C5B82"/>
    <w:rsid w:val="003C5C6E"/>
    <w:rsid w:val="003C6036"/>
    <w:rsid w:val="003C7F5A"/>
    <w:rsid w:val="003D18F1"/>
    <w:rsid w:val="003D3420"/>
    <w:rsid w:val="003D3AAC"/>
    <w:rsid w:val="003D503B"/>
    <w:rsid w:val="003D535A"/>
    <w:rsid w:val="003D596B"/>
    <w:rsid w:val="003D59C3"/>
    <w:rsid w:val="003D5BDB"/>
    <w:rsid w:val="003D6829"/>
    <w:rsid w:val="003D6D67"/>
    <w:rsid w:val="003D6EA6"/>
    <w:rsid w:val="003D7072"/>
    <w:rsid w:val="003D786E"/>
    <w:rsid w:val="003D7D03"/>
    <w:rsid w:val="003E012B"/>
    <w:rsid w:val="003E0181"/>
    <w:rsid w:val="003E08F7"/>
    <w:rsid w:val="003E0BC9"/>
    <w:rsid w:val="003E0DE6"/>
    <w:rsid w:val="003E1454"/>
    <w:rsid w:val="003E1BB8"/>
    <w:rsid w:val="003E4484"/>
    <w:rsid w:val="003E48C1"/>
    <w:rsid w:val="003E5B29"/>
    <w:rsid w:val="003E5B9D"/>
    <w:rsid w:val="003E6323"/>
    <w:rsid w:val="003E7CFD"/>
    <w:rsid w:val="003F069B"/>
    <w:rsid w:val="003F0A29"/>
    <w:rsid w:val="003F13C4"/>
    <w:rsid w:val="003F1FF7"/>
    <w:rsid w:val="003F3A94"/>
    <w:rsid w:val="003F4C80"/>
    <w:rsid w:val="003F576F"/>
    <w:rsid w:val="003F5FDE"/>
    <w:rsid w:val="003F6C8B"/>
    <w:rsid w:val="003F7137"/>
    <w:rsid w:val="004004B8"/>
    <w:rsid w:val="00400C11"/>
    <w:rsid w:val="00401953"/>
    <w:rsid w:val="00402423"/>
    <w:rsid w:val="00404429"/>
    <w:rsid w:val="004051BE"/>
    <w:rsid w:val="0040639D"/>
    <w:rsid w:val="00407DAB"/>
    <w:rsid w:val="004104AD"/>
    <w:rsid w:val="00410654"/>
    <w:rsid w:val="00411136"/>
    <w:rsid w:val="00412200"/>
    <w:rsid w:val="00412DC5"/>
    <w:rsid w:val="00413379"/>
    <w:rsid w:val="004136AC"/>
    <w:rsid w:val="00413AFC"/>
    <w:rsid w:val="00413E0C"/>
    <w:rsid w:val="00415620"/>
    <w:rsid w:val="00416152"/>
    <w:rsid w:val="004169D1"/>
    <w:rsid w:val="004169FC"/>
    <w:rsid w:val="00416E72"/>
    <w:rsid w:val="004171C1"/>
    <w:rsid w:val="00417CE9"/>
    <w:rsid w:val="004206A2"/>
    <w:rsid w:val="00421070"/>
    <w:rsid w:val="00421BF7"/>
    <w:rsid w:val="004222E8"/>
    <w:rsid w:val="004228F1"/>
    <w:rsid w:val="00422FD4"/>
    <w:rsid w:val="00423287"/>
    <w:rsid w:val="00423842"/>
    <w:rsid w:val="004245DB"/>
    <w:rsid w:val="00425126"/>
    <w:rsid w:val="004258FF"/>
    <w:rsid w:val="00425FC9"/>
    <w:rsid w:val="00426175"/>
    <w:rsid w:val="004303AD"/>
    <w:rsid w:val="00431174"/>
    <w:rsid w:val="004319BA"/>
    <w:rsid w:val="00431C9B"/>
    <w:rsid w:val="0043201A"/>
    <w:rsid w:val="004321EF"/>
    <w:rsid w:val="004332B1"/>
    <w:rsid w:val="00433424"/>
    <w:rsid w:val="004340E1"/>
    <w:rsid w:val="0043442F"/>
    <w:rsid w:val="004344A2"/>
    <w:rsid w:val="0043499E"/>
    <w:rsid w:val="00434A63"/>
    <w:rsid w:val="00435BF3"/>
    <w:rsid w:val="0043603A"/>
    <w:rsid w:val="00436997"/>
    <w:rsid w:val="00437193"/>
    <w:rsid w:val="00441B79"/>
    <w:rsid w:val="004421B9"/>
    <w:rsid w:val="004421DF"/>
    <w:rsid w:val="00442F28"/>
    <w:rsid w:val="00443088"/>
    <w:rsid w:val="00444242"/>
    <w:rsid w:val="0044437F"/>
    <w:rsid w:val="00444BFC"/>
    <w:rsid w:val="004453CF"/>
    <w:rsid w:val="00445557"/>
    <w:rsid w:val="00445BE3"/>
    <w:rsid w:val="00445DE8"/>
    <w:rsid w:val="00446978"/>
    <w:rsid w:val="00447FFC"/>
    <w:rsid w:val="004508B2"/>
    <w:rsid w:val="00450F1E"/>
    <w:rsid w:val="00451D0B"/>
    <w:rsid w:val="00452FDC"/>
    <w:rsid w:val="00453403"/>
    <w:rsid w:val="0045387E"/>
    <w:rsid w:val="00453A1E"/>
    <w:rsid w:val="00453EF6"/>
    <w:rsid w:val="00456286"/>
    <w:rsid w:val="0045737E"/>
    <w:rsid w:val="00457D42"/>
    <w:rsid w:val="00457E6C"/>
    <w:rsid w:val="00460040"/>
    <w:rsid w:val="0046059E"/>
    <w:rsid w:val="004607EE"/>
    <w:rsid w:val="00460A05"/>
    <w:rsid w:val="00462EEE"/>
    <w:rsid w:val="00463AB7"/>
    <w:rsid w:val="004645AC"/>
    <w:rsid w:val="00465AD2"/>
    <w:rsid w:val="00465DF9"/>
    <w:rsid w:val="0046681E"/>
    <w:rsid w:val="0047084A"/>
    <w:rsid w:val="00470A03"/>
    <w:rsid w:val="00473639"/>
    <w:rsid w:val="004746FD"/>
    <w:rsid w:val="00476E33"/>
    <w:rsid w:val="0047718C"/>
    <w:rsid w:val="004804AC"/>
    <w:rsid w:val="004807D8"/>
    <w:rsid w:val="004810EA"/>
    <w:rsid w:val="004821E6"/>
    <w:rsid w:val="0048253A"/>
    <w:rsid w:val="00482CF8"/>
    <w:rsid w:val="00482F61"/>
    <w:rsid w:val="00484613"/>
    <w:rsid w:val="00484648"/>
    <w:rsid w:val="00484CB3"/>
    <w:rsid w:val="004850E1"/>
    <w:rsid w:val="00486430"/>
    <w:rsid w:val="00486800"/>
    <w:rsid w:val="00486B95"/>
    <w:rsid w:val="00487EB3"/>
    <w:rsid w:val="004901DB"/>
    <w:rsid w:val="00490BA7"/>
    <w:rsid w:val="00490F59"/>
    <w:rsid w:val="004914BE"/>
    <w:rsid w:val="00492718"/>
    <w:rsid w:val="00493A15"/>
    <w:rsid w:val="00493BC1"/>
    <w:rsid w:val="0049509C"/>
    <w:rsid w:val="00495767"/>
    <w:rsid w:val="00495CC6"/>
    <w:rsid w:val="004960A2"/>
    <w:rsid w:val="004961F6"/>
    <w:rsid w:val="00496903"/>
    <w:rsid w:val="00496BA6"/>
    <w:rsid w:val="00496F41"/>
    <w:rsid w:val="00497405"/>
    <w:rsid w:val="004A0710"/>
    <w:rsid w:val="004A0862"/>
    <w:rsid w:val="004A09F6"/>
    <w:rsid w:val="004A133D"/>
    <w:rsid w:val="004A1A12"/>
    <w:rsid w:val="004A1DE5"/>
    <w:rsid w:val="004A3032"/>
    <w:rsid w:val="004A41A3"/>
    <w:rsid w:val="004A427D"/>
    <w:rsid w:val="004A4D39"/>
    <w:rsid w:val="004A4FA3"/>
    <w:rsid w:val="004A577B"/>
    <w:rsid w:val="004A64FE"/>
    <w:rsid w:val="004A6E03"/>
    <w:rsid w:val="004A717A"/>
    <w:rsid w:val="004A7369"/>
    <w:rsid w:val="004A73A0"/>
    <w:rsid w:val="004A7683"/>
    <w:rsid w:val="004A7C5F"/>
    <w:rsid w:val="004A7F99"/>
    <w:rsid w:val="004B05EA"/>
    <w:rsid w:val="004B150F"/>
    <w:rsid w:val="004B21EE"/>
    <w:rsid w:val="004B4403"/>
    <w:rsid w:val="004B4C89"/>
    <w:rsid w:val="004B56BF"/>
    <w:rsid w:val="004B5987"/>
    <w:rsid w:val="004B620B"/>
    <w:rsid w:val="004B627F"/>
    <w:rsid w:val="004B6B49"/>
    <w:rsid w:val="004B7CB3"/>
    <w:rsid w:val="004B7CFA"/>
    <w:rsid w:val="004C016D"/>
    <w:rsid w:val="004C048F"/>
    <w:rsid w:val="004C0901"/>
    <w:rsid w:val="004C144B"/>
    <w:rsid w:val="004C1F95"/>
    <w:rsid w:val="004C26CD"/>
    <w:rsid w:val="004C29BA"/>
    <w:rsid w:val="004C3D0E"/>
    <w:rsid w:val="004C44F3"/>
    <w:rsid w:val="004C4EFE"/>
    <w:rsid w:val="004C79EB"/>
    <w:rsid w:val="004D0043"/>
    <w:rsid w:val="004D02F3"/>
    <w:rsid w:val="004D0593"/>
    <w:rsid w:val="004D08C7"/>
    <w:rsid w:val="004D155E"/>
    <w:rsid w:val="004D30EB"/>
    <w:rsid w:val="004D30F6"/>
    <w:rsid w:val="004D34BF"/>
    <w:rsid w:val="004D38BE"/>
    <w:rsid w:val="004D532E"/>
    <w:rsid w:val="004D61E7"/>
    <w:rsid w:val="004D6291"/>
    <w:rsid w:val="004D6833"/>
    <w:rsid w:val="004D715D"/>
    <w:rsid w:val="004E094D"/>
    <w:rsid w:val="004E0B68"/>
    <w:rsid w:val="004E0DBB"/>
    <w:rsid w:val="004E1769"/>
    <w:rsid w:val="004E20CD"/>
    <w:rsid w:val="004E2DBA"/>
    <w:rsid w:val="004E32B6"/>
    <w:rsid w:val="004E3703"/>
    <w:rsid w:val="004E3C94"/>
    <w:rsid w:val="004E4369"/>
    <w:rsid w:val="004E453D"/>
    <w:rsid w:val="004E4D94"/>
    <w:rsid w:val="004E5B0B"/>
    <w:rsid w:val="004E7F12"/>
    <w:rsid w:val="004F0B8A"/>
    <w:rsid w:val="004F0F2C"/>
    <w:rsid w:val="004F1534"/>
    <w:rsid w:val="004F1552"/>
    <w:rsid w:val="004F18C1"/>
    <w:rsid w:val="004F387C"/>
    <w:rsid w:val="004F5046"/>
    <w:rsid w:val="004F5DCE"/>
    <w:rsid w:val="004F67EE"/>
    <w:rsid w:val="004F708F"/>
    <w:rsid w:val="005007EF"/>
    <w:rsid w:val="00500938"/>
    <w:rsid w:val="00500DFF"/>
    <w:rsid w:val="00501A85"/>
    <w:rsid w:val="00502596"/>
    <w:rsid w:val="00502DEB"/>
    <w:rsid w:val="005036AE"/>
    <w:rsid w:val="00503995"/>
    <w:rsid w:val="005049D1"/>
    <w:rsid w:val="00504F70"/>
    <w:rsid w:val="00505F87"/>
    <w:rsid w:val="00506120"/>
    <w:rsid w:val="00507D6C"/>
    <w:rsid w:val="005105CC"/>
    <w:rsid w:val="005113BB"/>
    <w:rsid w:val="00512888"/>
    <w:rsid w:val="005128F4"/>
    <w:rsid w:val="00512B9C"/>
    <w:rsid w:val="00513AED"/>
    <w:rsid w:val="005144EC"/>
    <w:rsid w:val="00516234"/>
    <w:rsid w:val="00520376"/>
    <w:rsid w:val="00521E7E"/>
    <w:rsid w:val="005222D3"/>
    <w:rsid w:val="00522831"/>
    <w:rsid w:val="0052285F"/>
    <w:rsid w:val="005233D5"/>
    <w:rsid w:val="0052354D"/>
    <w:rsid w:val="00523B58"/>
    <w:rsid w:val="00523C4B"/>
    <w:rsid w:val="005246B7"/>
    <w:rsid w:val="00524836"/>
    <w:rsid w:val="00524961"/>
    <w:rsid w:val="00524AFB"/>
    <w:rsid w:val="00525A59"/>
    <w:rsid w:val="00525B1A"/>
    <w:rsid w:val="00526217"/>
    <w:rsid w:val="00526802"/>
    <w:rsid w:val="00526EA7"/>
    <w:rsid w:val="00527469"/>
    <w:rsid w:val="005278BA"/>
    <w:rsid w:val="005278C1"/>
    <w:rsid w:val="005300C9"/>
    <w:rsid w:val="00530B53"/>
    <w:rsid w:val="00530BBD"/>
    <w:rsid w:val="005318F4"/>
    <w:rsid w:val="005324FD"/>
    <w:rsid w:val="005327A5"/>
    <w:rsid w:val="00533146"/>
    <w:rsid w:val="00535196"/>
    <w:rsid w:val="005351EC"/>
    <w:rsid w:val="00535B5A"/>
    <w:rsid w:val="00535D52"/>
    <w:rsid w:val="0053624C"/>
    <w:rsid w:val="00536479"/>
    <w:rsid w:val="00540436"/>
    <w:rsid w:val="00540498"/>
    <w:rsid w:val="00540D93"/>
    <w:rsid w:val="0054203C"/>
    <w:rsid w:val="00542FC1"/>
    <w:rsid w:val="005432CF"/>
    <w:rsid w:val="00543648"/>
    <w:rsid w:val="00543839"/>
    <w:rsid w:val="00543F2D"/>
    <w:rsid w:val="0054505E"/>
    <w:rsid w:val="0054593D"/>
    <w:rsid w:val="0054613E"/>
    <w:rsid w:val="00546ABA"/>
    <w:rsid w:val="00546ADA"/>
    <w:rsid w:val="005502FD"/>
    <w:rsid w:val="005509CE"/>
    <w:rsid w:val="00551779"/>
    <w:rsid w:val="005519EF"/>
    <w:rsid w:val="00552150"/>
    <w:rsid w:val="00554317"/>
    <w:rsid w:val="00554B36"/>
    <w:rsid w:val="00554E56"/>
    <w:rsid w:val="005560C4"/>
    <w:rsid w:val="005576DD"/>
    <w:rsid w:val="00557AAD"/>
    <w:rsid w:val="00557D56"/>
    <w:rsid w:val="00557DFE"/>
    <w:rsid w:val="0056008E"/>
    <w:rsid w:val="00560907"/>
    <w:rsid w:val="00561125"/>
    <w:rsid w:val="005615A7"/>
    <w:rsid w:val="0056291F"/>
    <w:rsid w:val="0056355C"/>
    <w:rsid w:val="00563D09"/>
    <w:rsid w:val="00564290"/>
    <w:rsid w:val="005645AF"/>
    <w:rsid w:val="00566614"/>
    <w:rsid w:val="005668CB"/>
    <w:rsid w:val="00566B40"/>
    <w:rsid w:val="00566D04"/>
    <w:rsid w:val="005676F3"/>
    <w:rsid w:val="00567A41"/>
    <w:rsid w:val="005702EF"/>
    <w:rsid w:val="00570335"/>
    <w:rsid w:val="005717C7"/>
    <w:rsid w:val="00571DDA"/>
    <w:rsid w:val="00572416"/>
    <w:rsid w:val="00572C8B"/>
    <w:rsid w:val="005735B0"/>
    <w:rsid w:val="00573873"/>
    <w:rsid w:val="00573A45"/>
    <w:rsid w:val="005741AB"/>
    <w:rsid w:val="00575363"/>
    <w:rsid w:val="00575ECC"/>
    <w:rsid w:val="00575FCF"/>
    <w:rsid w:val="00576621"/>
    <w:rsid w:val="005769AB"/>
    <w:rsid w:val="005777BE"/>
    <w:rsid w:val="00580B5E"/>
    <w:rsid w:val="00581613"/>
    <w:rsid w:val="00581926"/>
    <w:rsid w:val="00582424"/>
    <w:rsid w:val="00582596"/>
    <w:rsid w:val="0058268E"/>
    <w:rsid w:val="005826A5"/>
    <w:rsid w:val="00582A4F"/>
    <w:rsid w:val="00582E38"/>
    <w:rsid w:val="0058370A"/>
    <w:rsid w:val="00583C78"/>
    <w:rsid w:val="0058433B"/>
    <w:rsid w:val="00585307"/>
    <w:rsid w:val="0058705C"/>
    <w:rsid w:val="00587FEC"/>
    <w:rsid w:val="0059015A"/>
    <w:rsid w:val="00590B27"/>
    <w:rsid w:val="00591A70"/>
    <w:rsid w:val="005921B8"/>
    <w:rsid w:val="005950CB"/>
    <w:rsid w:val="00596382"/>
    <w:rsid w:val="00596436"/>
    <w:rsid w:val="0059730D"/>
    <w:rsid w:val="00597A64"/>
    <w:rsid w:val="005A1FC9"/>
    <w:rsid w:val="005A2946"/>
    <w:rsid w:val="005A3869"/>
    <w:rsid w:val="005A3A3E"/>
    <w:rsid w:val="005A5795"/>
    <w:rsid w:val="005A5D6D"/>
    <w:rsid w:val="005A65EE"/>
    <w:rsid w:val="005A7527"/>
    <w:rsid w:val="005A7532"/>
    <w:rsid w:val="005B02F6"/>
    <w:rsid w:val="005B02FD"/>
    <w:rsid w:val="005B0619"/>
    <w:rsid w:val="005B080F"/>
    <w:rsid w:val="005B106F"/>
    <w:rsid w:val="005B11AB"/>
    <w:rsid w:val="005B1475"/>
    <w:rsid w:val="005B1EBE"/>
    <w:rsid w:val="005B1EF8"/>
    <w:rsid w:val="005B2580"/>
    <w:rsid w:val="005B3138"/>
    <w:rsid w:val="005B3887"/>
    <w:rsid w:val="005B39B9"/>
    <w:rsid w:val="005B3D44"/>
    <w:rsid w:val="005B48CA"/>
    <w:rsid w:val="005B4D87"/>
    <w:rsid w:val="005B4FD7"/>
    <w:rsid w:val="005B5BB1"/>
    <w:rsid w:val="005B5D1B"/>
    <w:rsid w:val="005B5DC8"/>
    <w:rsid w:val="005B77B1"/>
    <w:rsid w:val="005C0778"/>
    <w:rsid w:val="005C09E0"/>
    <w:rsid w:val="005C2683"/>
    <w:rsid w:val="005C2A32"/>
    <w:rsid w:val="005C33E1"/>
    <w:rsid w:val="005C4E77"/>
    <w:rsid w:val="005C5234"/>
    <w:rsid w:val="005C574F"/>
    <w:rsid w:val="005C673D"/>
    <w:rsid w:val="005C700E"/>
    <w:rsid w:val="005C710D"/>
    <w:rsid w:val="005C7588"/>
    <w:rsid w:val="005C796B"/>
    <w:rsid w:val="005C7C76"/>
    <w:rsid w:val="005D2433"/>
    <w:rsid w:val="005D25A5"/>
    <w:rsid w:val="005D26B2"/>
    <w:rsid w:val="005D2E62"/>
    <w:rsid w:val="005D3ABE"/>
    <w:rsid w:val="005D77E2"/>
    <w:rsid w:val="005D7BFD"/>
    <w:rsid w:val="005E00DB"/>
    <w:rsid w:val="005E0193"/>
    <w:rsid w:val="005E1428"/>
    <w:rsid w:val="005E1870"/>
    <w:rsid w:val="005E344D"/>
    <w:rsid w:val="005E3546"/>
    <w:rsid w:val="005E476D"/>
    <w:rsid w:val="005E6478"/>
    <w:rsid w:val="005E6920"/>
    <w:rsid w:val="005E7018"/>
    <w:rsid w:val="005E797C"/>
    <w:rsid w:val="005E7B86"/>
    <w:rsid w:val="005E7C2B"/>
    <w:rsid w:val="005F0BE3"/>
    <w:rsid w:val="005F0FB6"/>
    <w:rsid w:val="005F1213"/>
    <w:rsid w:val="005F1EAD"/>
    <w:rsid w:val="005F22A2"/>
    <w:rsid w:val="005F391D"/>
    <w:rsid w:val="005F3B2B"/>
    <w:rsid w:val="005F3BB5"/>
    <w:rsid w:val="005F4BB5"/>
    <w:rsid w:val="005F528A"/>
    <w:rsid w:val="005F6248"/>
    <w:rsid w:val="005F6390"/>
    <w:rsid w:val="005F68A5"/>
    <w:rsid w:val="005F6B85"/>
    <w:rsid w:val="005F6C3C"/>
    <w:rsid w:val="005F7ADC"/>
    <w:rsid w:val="005F7F53"/>
    <w:rsid w:val="00601FF2"/>
    <w:rsid w:val="0060326A"/>
    <w:rsid w:val="006032C9"/>
    <w:rsid w:val="00603C0A"/>
    <w:rsid w:val="00604D97"/>
    <w:rsid w:val="006059CE"/>
    <w:rsid w:val="00610E86"/>
    <w:rsid w:val="006111D0"/>
    <w:rsid w:val="006112A9"/>
    <w:rsid w:val="006113F1"/>
    <w:rsid w:val="00612A67"/>
    <w:rsid w:val="0061632C"/>
    <w:rsid w:val="00617B93"/>
    <w:rsid w:val="00617F85"/>
    <w:rsid w:val="00620B2C"/>
    <w:rsid w:val="00620C08"/>
    <w:rsid w:val="00620EF0"/>
    <w:rsid w:val="00621E11"/>
    <w:rsid w:val="00621E63"/>
    <w:rsid w:val="00621F46"/>
    <w:rsid w:val="0062230B"/>
    <w:rsid w:val="00623241"/>
    <w:rsid w:val="00623B1E"/>
    <w:rsid w:val="00624235"/>
    <w:rsid w:val="00624842"/>
    <w:rsid w:val="006248EC"/>
    <w:rsid w:val="00626182"/>
    <w:rsid w:val="00626FA1"/>
    <w:rsid w:val="0063023A"/>
    <w:rsid w:val="00630410"/>
    <w:rsid w:val="006307E8"/>
    <w:rsid w:val="00631308"/>
    <w:rsid w:val="006315C9"/>
    <w:rsid w:val="00631B96"/>
    <w:rsid w:val="00632471"/>
    <w:rsid w:val="00632CE2"/>
    <w:rsid w:val="00633664"/>
    <w:rsid w:val="00633AA5"/>
    <w:rsid w:val="006355D7"/>
    <w:rsid w:val="00635E81"/>
    <w:rsid w:val="006360B0"/>
    <w:rsid w:val="00636849"/>
    <w:rsid w:val="00637C36"/>
    <w:rsid w:val="00640946"/>
    <w:rsid w:val="0064153B"/>
    <w:rsid w:val="00641595"/>
    <w:rsid w:val="006415EC"/>
    <w:rsid w:val="006434C1"/>
    <w:rsid w:val="006438B1"/>
    <w:rsid w:val="00643AAD"/>
    <w:rsid w:val="00643DEE"/>
    <w:rsid w:val="00643F9D"/>
    <w:rsid w:val="00643FCC"/>
    <w:rsid w:val="00644DD4"/>
    <w:rsid w:val="00644E5D"/>
    <w:rsid w:val="00645B72"/>
    <w:rsid w:val="00645EFB"/>
    <w:rsid w:val="006466F1"/>
    <w:rsid w:val="0064707A"/>
    <w:rsid w:val="00647797"/>
    <w:rsid w:val="00647C75"/>
    <w:rsid w:val="006502BA"/>
    <w:rsid w:val="0065132B"/>
    <w:rsid w:val="00651472"/>
    <w:rsid w:val="00652D55"/>
    <w:rsid w:val="00652DDE"/>
    <w:rsid w:val="006543D0"/>
    <w:rsid w:val="006545F7"/>
    <w:rsid w:val="00654CB4"/>
    <w:rsid w:val="00654E3E"/>
    <w:rsid w:val="00655091"/>
    <w:rsid w:val="006557B3"/>
    <w:rsid w:val="00656BA4"/>
    <w:rsid w:val="00656D75"/>
    <w:rsid w:val="00657B65"/>
    <w:rsid w:val="00660345"/>
    <w:rsid w:val="00661179"/>
    <w:rsid w:val="006613C3"/>
    <w:rsid w:val="00663ABE"/>
    <w:rsid w:val="00663DE3"/>
    <w:rsid w:val="00665039"/>
    <w:rsid w:val="0066604D"/>
    <w:rsid w:val="0066781E"/>
    <w:rsid w:val="00667E79"/>
    <w:rsid w:val="00672574"/>
    <w:rsid w:val="006726E0"/>
    <w:rsid w:val="00672D0C"/>
    <w:rsid w:val="00673822"/>
    <w:rsid w:val="00675843"/>
    <w:rsid w:val="00676A05"/>
    <w:rsid w:val="00676C76"/>
    <w:rsid w:val="00677EC6"/>
    <w:rsid w:val="00680466"/>
    <w:rsid w:val="006808F8"/>
    <w:rsid w:val="00681348"/>
    <w:rsid w:val="00682193"/>
    <w:rsid w:val="006836A3"/>
    <w:rsid w:val="0068542D"/>
    <w:rsid w:val="0068639C"/>
    <w:rsid w:val="006865DF"/>
    <w:rsid w:val="00686909"/>
    <w:rsid w:val="006876FF"/>
    <w:rsid w:val="00690E4D"/>
    <w:rsid w:val="00691B14"/>
    <w:rsid w:val="00693350"/>
    <w:rsid w:val="00694AE7"/>
    <w:rsid w:val="006950AA"/>
    <w:rsid w:val="00695BB0"/>
    <w:rsid w:val="00695E55"/>
    <w:rsid w:val="00695E71"/>
    <w:rsid w:val="00695E7B"/>
    <w:rsid w:val="006970F8"/>
    <w:rsid w:val="006A0087"/>
    <w:rsid w:val="006A14D4"/>
    <w:rsid w:val="006A1D98"/>
    <w:rsid w:val="006A1F05"/>
    <w:rsid w:val="006A2C25"/>
    <w:rsid w:val="006A2F08"/>
    <w:rsid w:val="006A36D2"/>
    <w:rsid w:val="006A3858"/>
    <w:rsid w:val="006A3CC7"/>
    <w:rsid w:val="006A4B49"/>
    <w:rsid w:val="006A53BB"/>
    <w:rsid w:val="006B07CA"/>
    <w:rsid w:val="006B08BB"/>
    <w:rsid w:val="006B15B8"/>
    <w:rsid w:val="006B1FDA"/>
    <w:rsid w:val="006B4784"/>
    <w:rsid w:val="006B5091"/>
    <w:rsid w:val="006B6006"/>
    <w:rsid w:val="006B64C4"/>
    <w:rsid w:val="006B7377"/>
    <w:rsid w:val="006B7B48"/>
    <w:rsid w:val="006B7BEF"/>
    <w:rsid w:val="006B7F23"/>
    <w:rsid w:val="006B7F58"/>
    <w:rsid w:val="006C0716"/>
    <w:rsid w:val="006C0D56"/>
    <w:rsid w:val="006C2320"/>
    <w:rsid w:val="006C29E0"/>
    <w:rsid w:val="006C34C1"/>
    <w:rsid w:val="006C3806"/>
    <w:rsid w:val="006C466D"/>
    <w:rsid w:val="006C4D2A"/>
    <w:rsid w:val="006C4E7D"/>
    <w:rsid w:val="006C55AD"/>
    <w:rsid w:val="006C6127"/>
    <w:rsid w:val="006C6197"/>
    <w:rsid w:val="006C758D"/>
    <w:rsid w:val="006C77F0"/>
    <w:rsid w:val="006C7910"/>
    <w:rsid w:val="006D18AF"/>
    <w:rsid w:val="006D32B8"/>
    <w:rsid w:val="006D3574"/>
    <w:rsid w:val="006D35FE"/>
    <w:rsid w:val="006D36F8"/>
    <w:rsid w:val="006D3845"/>
    <w:rsid w:val="006D3CA1"/>
    <w:rsid w:val="006D578F"/>
    <w:rsid w:val="006D5CFC"/>
    <w:rsid w:val="006D5F55"/>
    <w:rsid w:val="006D6E8A"/>
    <w:rsid w:val="006D7419"/>
    <w:rsid w:val="006E041F"/>
    <w:rsid w:val="006E0625"/>
    <w:rsid w:val="006E0D9E"/>
    <w:rsid w:val="006E1661"/>
    <w:rsid w:val="006E1B2B"/>
    <w:rsid w:val="006E2034"/>
    <w:rsid w:val="006E2B05"/>
    <w:rsid w:val="006E34CE"/>
    <w:rsid w:val="006E37CA"/>
    <w:rsid w:val="006E3E97"/>
    <w:rsid w:val="006E559E"/>
    <w:rsid w:val="006E58A0"/>
    <w:rsid w:val="006E69C9"/>
    <w:rsid w:val="006E69D9"/>
    <w:rsid w:val="006E6D74"/>
    <w:rsid w:val="006E6EFF"/>
    <w:rsid w:val="006E7F77"/>
    <w:rsid w:val="006F1FEE"/>
    <w:rsid w:val="006F20F8"/>
    <w:rsid w:val="006F25C8"/>
    <w:rsid w:val="006F3366"/>
    <w:rsid w:val="006F3733"/>
    <w:rsid w:val="006F3D34"/>
    <w:rsid w:val="006F4398"/>
    <w:rsid w:val="006F4668"/>
    <w:rsid w:val="006F468F"/>
    <w:rsid w:val="006F4CBA"/>
    <w:rsid w:val="006F6614"/>
    <w:rsid w:val="006F6A1C"/>
    <w:rsid w:val="006F6F12"/>
    <w:rsid w:val="006F73ED"/>
    <w:rsid w:val="007001EA"/>
    <w:rsid w:val="00700463"/>
    <w:rsid w:val="00701D15"/>
    <w:rsid w:val="00701D6F"/>
    <w:rsid w:val="00702499"/>
    <w:rsid w:val="00702618"/>
    <w:rsid w:val="00702D3F"/>
    <w:rsid w:val="00703ED5"/>
    <w:rsid w:val="00703FB1"/>
    <w:rsid w:val="0070405E"/>
    <w:rsid w:val="007046BE"/>
    <w:rsid w:val="007051BF"/>
    <w:rsid w:val="00705C80"/>
    <w:rsid w:val="0071006D"/>
    <w:rsid w:val="007109AD"/>
    <w:rsid w:val="00711B1E"/>
    <w:rsid w:val="00712C6F"/>
    <w:rsid w:val="00713012"/>
    <w:rsid w:val="00713227"/>
    <w:rsid w:val="00713E3A"/>
    <w:rsid w:val="00714124"/>
    <w:rsid w:val="00714205"/>
    <w:rsid w:val="00714E72"/>
    <w:rsid w:val="00715700"/>
    <w:rsid w:val="00716C5A"/>
    <w:rsid w:val="00716DE8"/>
    <w:rsid w:val="0071734E"/>
    <w:rsid w:val="00717968"/>
    <w:rsid w:val="0072025F"/>
    <w:rsid w:val="00720704"/>
    <w:rsid w:val="00720B78"/>
    <w:rsid w:val="00720BE0"/>
    <w:rsid w:val="00721082"/>
    <w:rsid w:val="0072123C"/>
    <w:rsid w:val="00721D08"/>
    <w:rsid w:val="00721E12"/>
    <w:rsid w:val="0072233C"/>
    <w:rsid w:val="00722C2A"/>
    <w:rsid w:val="00723223"/>
    <w:rsid w:val="00723993"/>
    <w:rsid w:val="00723B6C"/>
    <w:rsid w:val="00723D38"/>
    <w:rsid w:val="00724A94"/>
    <w:rsid w:val="007255ED"/>
    <w:rsid w:val="00725989"/>
    <w:rsid w:val="00726BCA"/>
    <w:rsid w:val="00726FA2"/>
    <w:rsid w:val="007270AE"/>
    <w:rsid w:val="00727850"/>
    <w:rsid w:val="00727B21"/>
    <w:rsid w:val="00730AA9"/>
    <w:rsid w:val="0073125A"/>
    <w:rsid w:val="00731487"/>
    <w:rsid w:val="0073207F"/>
    <w:rsid w:val="00732594"/>
    <w:rsid w:val="00732C72"/>
    <w:rsid w:val="007331AE"/>
    <w:rsid w:val="00734B61"/>
    <w:rsid w:val="00734BCC"/>
    <w:rsid w:val="00734C22"/>
    <w:rsid w:val="00735066"/>
    <w:rsid w:val="0073518D"/>
    <w:rsid w:val="0073596E"/>
    <w:rsid w:val="00736BA7"/>
    <w:rsid w:val="007401DA"/>
    <w:rsid w:val="0074133A"/>
    <w:rsid w:val="007415C7"/>
    <w:rsid w:val="00742432"/>
    <w:rsid w:val="00743A5E"/>
    <w:rsid w:val="00743B96"/>
    <w:rsid w:val="00744440"/>
    <w:rsid w:val="00744DED"/>
    <w:rsid w:val="0074593E"/>
    <w:rsid w:val="00745E12"/>
    <w:rsid w:val="00746203"/>
    <w:rsid w:val="00746A34"/>
    <w:rsid w:val="00747434"/>
    <w:rsid w:val="00747F34"/>
    <w:rsid w:val="00750A71"/>
    <w:rsid w:val="00751E56"/>
    <w:rsid w:val="00752008"/>
    <w:rsid w:val="00752EEF"/>
    <w:rsid w:val="007538BD"/>
    <w:rsid w:val="00754F36"/>
    <w:rsid w:val="00755926"/>
    <w:rsid w:val="00755DBA"/>
    <w:rsid w:val="00755FD8"/>
    <w:rsid w:val="00756B23"/>
    <w:rsid w:val="007575C2"/>
    <w:rsid w:val="00760833"/>
    <w:rsid w:val="0076097A"/>
    <w:rsid w:val="00762426"/>
    <w:rsid w:val="007625E4"/>
    <w:rsid w:val="007628F4"/>
    <w:rsid w:val="007639D7"/>
    <w:rsid w:val="007643BF"/>
    <w:rsid w:val="007645BA"/>
    <w:rsid w:val="00765347"/>
    <w:rsid w:val="0076603A"/>
    <w:rsid w:val="007673A7"/>
    <w:rsid w:val="00770505"/>
    <w:rsid w:val="007705E6"/>
    <w:rsid w:val="00771189"/>
    <w:rsid w:val="00772065"/>
    <w:rsid w:val="00772A81"/>
    <w:rsid w:val="00772C54"/>
    <w:rsid w:val="00773501"/>
    <w:rsid w:val="00773CF9"/>
    <w:rsid w:val="00774B7D"/>
    <w:rsid w:val="00774D23"/>
    <w:rsid w:val="007770ED"/>
    <w:rsid w:val="007776D1"/>
    <w:rsid w:val="00777C54"/>
    <w:rsid w:val="00780499"/>
    <w:rsid w:val="00780DB6"/>
    <w:rsid w:val="0078164B"/>
    <w:rsid w:val="00781714"/>
    <w:rsid w:val="0078182D"/>
    <w:rsid w:val="00781922"/>
    <w:rsid w:val="00781DA3"/>
    <w:rsid w:val="007829B4"/>
    <w:rsid w:val="007842AA"/>
    <w:rsid w:val="0078498E"/>
    <w:rsid w:val="007856AD"/>
    <w:rsid w:val="00785BE5"/>
    <w:rsid w:val="00787D31"/>
    <w:rsid w:val="0079076C"/>
    <w:rsid w:val="00790BE3"/>
    <w:rsid w:val="00791393"/>
    <w:rsid w:val="0079157F"/>
    <w:rsid w:val="00791984"/>
    <w:rsid w:val="007929C0"/>
    <w:rsid w:val="007935E8"/>
    <w:rsid w:val="0079385A"/>
    <w:rsid w:val="00793A62"/>
    <w:rsid w:val="00793F09"/>
    <w:rsid w:val="007947B9"/>
    <w:rsid w:val="00794CA5"/>
    <w:rsid w:val="007955FC"/>
    <w:rsid w:val="00795753"/>
    <w:rsid w:val="00796190"/>
    <w:rsid w:val="00796543"/>
    <w:rsid w:val="007967C0"/>
    <w:rsid w:val="00797C0E"/>
    <w:rsid w:val="007A0690"/>
    <w:rsid w:val="007A1E84"/>
    <w:rsid w:val="007A2847"/>
    <w:rsid w:val="007A3612"/>
    <w:rsid w:val="007A412E"/>
    <w:rsid w:val="007A41A9"/>
    <w:rsid w:val="007A5008"/>
    <w:rsid w:val="007A5823"/>
    <w:rsid w:val="007A62FF"/>
    <w:rsid w:val="007A6DD0"/>
    <w:rsid w:val="007A6E04"/>
    <w:rsid w:val="007A7987"/>
    <w:rsid w:val="007B1BF4"/>
    <w:rsid w:val="007B28B1"/>
    <w:rsid w:val="007B2D15"/>
    <w:rsid w:val="007B326E"/>
    <w:rsid w:val="007B3C04"/>
    <w:rsid w:val="007B3ECA"/>
    <w:rsid w:val="007B4F83"/>
    <w:rsid w:val="007B554B"/>
    <w:rsid w:val="007B5CFC"/>
    <w:rsid w:val="007B67C2"/>
    <w:rsid w:val="007C0885"/>
    <w:rsid w:val="007C2117"/>
    <w:rsid w:val="007C25FC"/>
    <w:rsid w:val="007C2A96"/>
    <w:rsid w:val="007C3570"/>
    <w:rsid w:val="007C4AA9"/>
    <w:rsid w:val="007C5EB5"/>
    <w:rsid w:val="007C5F63"/>
    <w:rsid w:val="007C7B6D"/>
    <w:rsid w:val="007C7CC7"/>
    <w:rsid w:val="007D0417"/>
    <w:rsid w:val="007D0B46"/>
    <w:rsid w:val="007D0EE7"/>
    <w:rsid w:val="007D0FF9"/>
    <w:rsid w:val="007D13FA"/>
    <w:rsid w:val="007D143F"/>
    <w:rsid w:val="007D1444"/>
    <w:rsid w:val="007D15A9"/>
    <w:rsid w:val="007D25AE"/>
    <w:rsid w:val="007D2DAC"/>
    <w:rsid w:val="007D3F3C"/>
    <w:rsid w:val="007D442E"/>
    <w:rsid w:val="007D4F81"/>
    <w:rsid w:val="007D579F"/>
    <w:rsid w:val="007D7030"/>
    <w:rsid w:val="007D7293"/>
    <w:rsid w:val="007D7D9B"/>
    <w:rsid w:val="007D7F32"/>
    <w:rsid w:val="007E0A40"/>
    <w:rsid w:val="007E0D7F"/>
    <w:rsid w:val="007E1D99"/>
    <w:rsid w:val="007E2B13"/>
    <w:rsid w:val="007E311E"/>
    <w:rsid w:val="007E37B3"/>
    <w:rsid w:val="007E5CAF"/>
    <w:rsid w:val="007E60B5"/>
    <w:rsid w:val="007E689D"/>
    <w:rsid w:val="007E6EEF"/>
    <w:rsid w:val="007E70D2"/>
    <w:rsid w:val="007E7C94"/>
    <w:rsid w:val="007F0C5A"/>
    <w:rsid w:val="007F0CFC"/>
    <w:rsid w:val="007F115B"/>
    <w:rsid w:val="007F1A50"/>
    <w:rsid w:val="007F1C5E"/>
    <w:rsid w:val="007F1CC6"/>
    <w:rsid w:val="007F233E"/>
    <w:rsid w:val="007F235D"/>
    <w:rsid w:val="007F2B7D"/>
    <w:rsid w:val="007F2C44"/>
    <w:rsid w:val="007F398D"/>
    <w:rsid w:val="007F45F4"/>
    <w:rsid w:val="007F4852"/>
    <w:rsid w:val="007F54E0"/>
    <w:rsid w:val="007F63A6"/>
    <w:rsid w:val="007F7A01"/>
    <w:rsid w:val="007F7DDC"/>
    <w:rsid w:val="007F7FD2"/>
    <w:rsid w:val="00800049"/>
    <w:rsid w:val="00800331"/>
    <w:rsid w:val="00800501"/>
    <w:rsid w:val="00800BB8"/>
    <w:rsid w:val="00800EE2"/>
    <w:rsid w:val="00801543"/>
    <w:rsid w:val="00802860"/>
    <w:rsid w:val="00802C46"/>
    <w:rsid w:val="0080492E"/>
    <w:rsid w:val="00804BF9"/>
    <w:rsid w:val="00804CBA"/>
    <w:rsid w:val="008065B5"/>
    <w:rsid w:val="00806A54"/>
    <w:rsid w:val="00806AF5"/>
    <w:rsid w:val="008103A4"/>
    <w:rsid w:val="00811354"/>
    <w:rsid w:val="0081248C"/>
    <w:rsid w:val="008129C4"/>
    <w:rsid w:val="00813ABE"/>
    <w:rsid w:val="0081489E"/>
    <w:rsid w:val="00814930"/>
    <w:rsid w:val="008154B4"/>
    <w:rsid w:val="00820021"/>
    <w:rsid w:val="00820C10"/>
    <w:rsid w:val="00821CAC"/>
    <w:rsid w:val="00823503"/>
    <w:rsid w:val="00823F1A"/>
    <w:rsid w:val="00824138"/>
    <w:rsid w:val="008241F7"/>
    <w:rsid w:val="00825134"/>
    <w:rsid w:val="008262D1"/>
    <w:rsid w:val="00826321"/>
    <w:rsid w:val="008266FB"/>
    <w:rsid w:val="0082721B"/>
    <w:rsid w:val="00827BFE"/>
    <w:rsid w:val="00827BFF"/>
    <w:rsid w:val="00831214"/>
    <w:rsid w:val="00831340"/>
    <w:rsid w:val="00831867"/>
    <w:rsid w:val="00831E44"/>
    <w:rsid w:val="008325FB"/>
    <w:rsid w:val="008327F3"/>
    <w:rsid w:val="008331B6"/>
    <w:rsid w:val="00834EA2"/>
    <w:rsid w:val="008351F1"/>
    <w:rsid w:val="008356E3"/>
    <w:rsid w:val="00835D11"/>
    <w:rsid w:val="008360C9"/>
    <w:rsid w:val="00837409"/>
    <w:rsid w:val="00837438"/>
    <w:rsid w:val="008378D0"/>
    <w:rsid w:val="00840234"/>
    <w:rsid w:val="00840279"/>
    <w:rsid w:val="00840463"/>
    <w:rsid w:val="0084046B"/>
    <w:rsid w:val="00843787"/>
    <w:rsid w:val="0084554E"/>
    <w:rsid w:val="00846A82"/>
    <w:rsid w:val="00850532"/>
    <w:rsid w:val="00850E48"/>
    <w:rsid w:val="00850E56"/>
    <w:rsid w:val="00850F56"/>
    <w:rsid w:val="008511C0"/>
    <w:rsid w:val="008520DA"/>
    <w:rsid w:val="0085284F"/>
    <w:rsid w:val="00852C3A"/>
    <w:rsid w:val="0085354F"/>
    <w:rsid w:val="00853895"/>
    <w:rsid w:val="008547EE"/>
    <w:rsid w:val="00854843"/>
    <w:rsid w:val="00855733"/>
    <w:rsid w:val="0085678A"/>
    <w:rsid w:val="00856996"/>
    <w:rsid w:val="0085706A"/>
    <w:rsid w:val="008607A0"/>
    <w:rsid w:val="00861323"/>
    <w:rsid w:val="00861A70"/>
    <w:rsid w:val="0086217A"/>
    <w:rsid w:val="00862191"/>
    <w:rsid w:val="00862C30"/>
    <w:rsid w:val="008632BA"/>
    <w:rsid w:val="00863C45"/>
    <w:rsid w:val="00863DA2"/>
    <w:rsid w:val="008646E6"/>
    <w:rsid w:val="00864A19"/>
    <w:rsid w:val="008671F9"/>
    <w:rsid w:val="008676A6"/>
    <w:rsid w:val="00867EC7"/>
    <w:rsid w:val="0087129B"/>
    <w:rsid w:val="00871687"/>
    <w:rsid w:val="008726B7"/>
    <w:rsid w:val="00873395"/>
    <w:rsid w:val="0087357C"/>
    <w:rsid w:val="008746BC"/>
    <w:rsid w:val="0087497E"/>
    <w:rsid w:val="00874F52"/>
    <w:rsid w:val="00875779"/>
    <w:rsid w:val="008758EF"/>
    <w:rsid w:val="00875949"/>
    <w:rsid w:val="00875A8B"/>
    <w:rsid w:val="00876335"/>
    <w:rsid w:val="00876C91"/>
    <w:rsid w:val="00877098"/>
    <w:rsid w:val="00880043"/>
    <w:rsid w:val="00880689"/>
    <w:rsid w:val="0088082F"/>
    <w:rsid w:val="00880FF8"/>
    <w:rsid w:val="00882098"/>
    <w:rsid w:val="008820C5"/>
    <w:rsid w:val="0088294C"/>
    <w:rsid w:val="008830FC"/>
    <w:rsid w:val="00883BCA"/>
    <w:rsid w:val="008842E4"/>
    <w:rsid w:val="008843D5"/>
    <w:rsid w:val="00884AD1"/>
    <w:rsid w:val="00885662"/>
    <w:rsid w:val="008860ED"/>
    <w:rsid w:val="008879F7"/>
    <w:rsid w:val="0089165E"/>
    <w:rsid w:val="00892A85"/>
    <w:rsid w:val="008931C7"/>
    <w:rsid w:val="00893E09"/>
    <w:rsid w:val="00894352"/>
    <w:rsid w:val="00894F8E"/>
    <w:rsid w:val="00896394"/>
    <w:rsid w:val="00896F11"/>
    <w:rsid w:val="00897196"/>
    <w:rsid w:val="008A096B"/>
    <w:rsid w:val="008A12A7"/>
    <w:rsid w:val="008A24B6"/>
    <w:rsid w:val="008A5E55"/>
    <w:rsid w:val="008A5F15"/>
    <w:rsid w:val="008A6673"/>
    <w:rsid w:val="008A676D"/>
    <w:rsid w:val="008A6999"/>
    <w:rsid w:val="008A6E14"/>
    <w:rsid w:val="008B01D4"/>
    <w:rsid w:val="008B273A"/>
    <w:rsid w:val="008B2FD3"/>
    <w:rsid w:val="008B4CA3"/>
    <w:rsid w:val="008B561B"/>
    <w:rsid w:val="008B5B85"/>
    <w:rsid w:val="008B64C9"/>
    <w:rsid w:val="008B7237"/>
    <w:rsid w:val="008B7B40"/>
    <w:rsid w:val="008C0205"/>
    <w:rsid w:val="008C06CB"/>
    <w:rsid w:val="008C1620"/>
    <w:rsid w:val="008C1CBF"/>
    <w:rsid w:val="008C1EC3"/>
    <w:rsid w:val="008C351B"/>
    <w:rsid w:val="008C488D"/>
    <w:rsid w:val="008C5AA5"/>
    <w:rsid w:val="008C7189"/>
    <w:rsid w:val="008C7FAE"/>
    <w:rsid w:val="008D0631"/>
    <w:rsid w:val="008D0A2D"/>
    <w:rsid w:val="008D0A70"/>
    <w:rsid w:val="008D0D77"/>
    <w:rsid w:val="008D0E0D"/>
    <w:rsid w:val="008D125D"/>
    <w:rsid w:val="008D45C0"/>
    <w:rsid w:val="008D4E41"/>
    <w:rsid w:val="008D5B00"/>
    <w:rsid w:val="008D6344"/>
    <w:rsid w:val="008D6483"/>
    <w:rsid w:val="008E02FF"/>
    <w:rsid w:val="008E170F"/>
    <w:rsid w:val="008E2DB5"/>
    <w:rsid w:val="008E2EE7"/>
    <w:rsid w:val="008E3CC5"/>
    <w:rsid w:val="008E5F5C"/>
    <w:rsid w:val="008E6768"/>
    <w:rsid w:val="008E79D5"/>
    <w:rsid w:val="008E7CB4"/>
    <w:rsid w:val="008E7E09"/>
    <w:rsid w:val="008F0158"/>
    <w:rsid w:val="008F020F"/>
    <w:rsid w:val="008F0AD4"/>
    <w:rsid w:val="008F2738"/>
    <w:rsid w:val="008F3057"/>
    <w:rsid w:val="008F3AE3"/>
    <w:rsid w:val="008F44BD"/>
    <w:rsid w:val="008F4A57"/>
    <w:rsid w:val="008F5262"/>
    <w:rsid w:val="008F52AC"/>
    <w:rsid w:val="008F5ADB"/>
    <w:rsid w:val="008F5D13"/>
    <w:rsid w:val="008F5F3B"/>
    <w:rsid w:val="008F62B3"/>
    <w:rsid w:val="008F64BC"/>
    <w:rsid w:val="008F7769"/>
    <w:rsid w:val="008F7A4C"/>
    <w:rsid w:val="008F7EF8"/>
    <w:rsid w:val="00901497"/>
    <w:rsid w:val="00901992"/>
    <w:rsid w:val="0090374C"/>
    <w:rsid w:val="00903DBB"/>
    <w:rsid w:val="009042CF"/>
    <w:rsid w:val="00904AD2"/>
    <w:rsid w:val="00905374"/>
    <w:rsid w:val="00905873"/>
    <w:rsid w:val="00905B03"/>
    <w:rsid w:val="00905F32"/>
    <w:rsid w:val="00906405"/>
    <w:rsid w:val="0090648F"/>
    <w:rsid w:val="00906F41"/>
    <w:rsid w:val="009070AC"/>
    <w:rsid w:val="00907D9E"/>
    <w:rsid w:val="00910194"/>
    <w:rsid w:val="009110C3"/>
    <w:rsid w:val="009123EF"/>
    <w:rsid w:val="00912519"/>
    <w:rsid w:val="009126E2"/>
    <w:rsid w:val="0091456A"/>
    <w:rsid w:val="00914CB9"/>
    <w:rsid w:val="00915D88"/>
    <w:rsid w:val="009163AE"/>
    <w:rsid w:val="009166F8"/>
    <w:rsid w:val="009173A8"/>
    <w:rsid w:val="0091743B"/>
    <w:rsid w:val="00917A25"/>
    <w:rsid w:val="00920056"/>
    <w:rsid w:val="00920D30"/>
    <w:rsid w:val="00921FCB"/>
    <w:rsid w:val="00923002"/>
    <w:rsid w:val="00923C30"/>
    <w:rsid w:val="009243AE"/>
    <w:rsid w:val="009249CF"/>
    <w:rsid w:val="00924A9D"/>
    <w:rsid w:val="00924BAA"/>
    <w:rsid w:val="00925524"/>
    <w:rsid w:val="00925EF3"/>
    <w:rsid w:val="00925F69"/>
    <w:rsid w:val="00926243"/>
    <w:rsid w:val="00927BF1"/>
    <w:rsid w:val="00931B6D"/>
    <w:rsid w:val="009332EB"/>
    <w:rsid w:val="00933BE1"/>
    <w:rsid w:val="0093427D"/>
    <w:rsid w:val="00934424"/>
    <w:rsid w:val="009348D3"/>
    <w:rsid w:val="00934DF8"/>
    <w:rsid w:val="00935694"/>
    <w:rsid w:val="00936797"/>
    <w:rsid w:val="009372F2"/>
    <w:rsid w:val="0093763F"/>
    <w:rsid w:val="00937B04"/>
    <w:rsid w:val="00941955"/>
    <w:rsid w:val="00943F30"/>
    <w:rsid w:val="00944787"/>
    <w:rsid w:val="00944C18"/>
    <w:rsid w:val="00944D1D"/>
    <w:rsid w:val="00944E2A"/>
    <w:rsid w:val="00944E3C"/>
    <w:rsid w:val="0094585C"/>
    <w:rsid w:val="009461EB"/>
    <w:rsid w:val="00946977"/>
    <w:rsid w:val="00946B86"/>
    <w:rsid w:val="00946DEB"/>
    <w:rsid w:val="00947B7A"/>
    <w:rsid w:val="00947D4E"/>
    <w:rsid w:val="00947E97"/>
    <w:rsid w:val="0095050B"/>
    <w:rsid w:val="0095058F"/>
    <w:rsid w:val="00951BA4"/>
    <w:rsid w:val="00952D59"/>
    <w:rsid w:val="00952F8E"/>
    <w:rsid w:val="0095333F"/>
    <w:rsid w:val="00953487"/>
    <w:rsid w:val="009547D1"/>
    <w:rsid w:val="00955A84"/>
    <w:rsid w:val="009560EC"/>
    <w:rsid w:val="0095763C"/>
    <w:rsid w:val="0095779E"/>
    <w:rsid w:val="00962D8A"/>
    <w:rsid w:val="009630CB"/>
    <w:rsid w:val="009637FC"/>
    <w:rsid w:val="0096394F"/>
    <w:rsid w:val="00966B49"/>
    <w:rsid w:val="00967AF0"/>
    <w:rsid w:val="00967DBD"/>
    <w:rsid w:val="00972486"/>
    <w:rsid w:val="009737CB"/>
    <w:rsid w:val="00973DD0"/>
    <w:rsid w:val="00974273"/>
    <w:rsid w:val="00974EBE"/>
    <w:rsid w:val="00975095"/>
    <w:rsid w:val="00975B55"/>
    <w:rsid w:val="0097627E"/>
    <w:rsid w:val="00980409"/>
    <w:rsid w:val="00980F16"/>
    <w:rsid w:val="00981E8A"/>
    <w:rsid w:val="00981F59"/>
    <w:rsid w:val="009821FD"/>
    <w:rsid w:val="00982E24"/>
    <w:rsid w:val="00982EC8"/>
    <w:rsid w:val="009841DF"/>
    <w:rsid w:val="00984575"/>
    <w:rsid w:val="009854C8"/>
    <w:rsid w:val="00986D5B"/>
    <w:rsid w:val="00986EFD"/>
    <w:rsid w:val="00987BBA"/>
    <w:rsid w:val="00987D5C"/>
    <w:rsid w:val="009906A7"/>
    <w:rsid w:val="00990A61"/>
    <w:rsid w:val="00990FCD"/>
    <w:rsid w:val="00991062"/>
    <w:rsid w:val="009911F0"/>
    <w:rsid w:val="00991A4D"/>
    <w:rsid w:val="00993379"/>
    <w:rsid w:val="009938DA"/>
    <w:rsid w:val="00993A73"/>
    <w:rsid w:val="00993C8C"/>
    <w:rsid w:val="00997F57"/>
    <w:rsid w:val="00997F61"/>
    <w:rsid w:val="009A0AC2"/>
    <w:rsid w:val="009A1122"/>
    <w:rsid w:val="009A13FF"/>
    <w:rsid w:val="009A3007"/>
    <w:rsid w:val="009A393A"/>
    <w:rsid w:val="009A472E"/>
    <w:rsid w:val="009A4D33"/>
    <w:rsid w:val="009A5726"/>
    <w:rsid w:val="009A7CBF"/>
    <w:rsid w:val="009B018E"/>
    <w:rsid w:val="009B08A3"/>
    <w:rsid w:val="009B0CE4"/>
    <w:rsid w:val="009B1853"/>
    <w:rsid w:val="009B1888"/>
    <w:rsid w:val="009B1D30"/>
    <w:rsid w:val="009B226D"/>
    <w:rsid w:val="009B435D"/>
    <w:rsid w:val="009B48BE"/>
    <w:rsid w:val="009B580B"/>
    <w:rsid w:val="009B6AD3"/>
    <w:rsid w:val="009B7485"/>
    <w:rsid w:val="009B7B71"/>
    <w:rsid w:val="009C0005"/>
    <w:rsid w:val="009C0CEA"/>
    <w:rsid w:val="009C1813"/>
    <w:rsid w:val="009C2743"/>
    <w:rsid w:val="009C2D4A"/>
    <w:rsid w:val="009C3398"/>
    <w:rsid w:val="009C39C7"/>
    <w:rsid w:val="009C3BE8"/>
    <w:rsid w:val="009C3F51"/>
    <w:rsid w:val="009C423C"/>
    <w:rsid w:val="009C5197"/>
    <w:rsid w:val="009C578A"/>
    <w:rsid w:val="009C5D2A"/>
    <w:rsid w:val="009C5EAB"/>
    <w:rsid w:val="009C7693"/>
    <w:rsid w:val="009C7712"/>
    <w:rsid w:val="009D2351"/>
    <w:rsid w:val="009D25C0"/>
    <w:rsid w:val="009D29F0"/>
    <w:rsid w:val="009D345B"/>
    <w:rsid w:val="009D350E"/>
    <w:rsid w:val="009D3E7C"/>
    <w:rsid w:val="009D47DB"/>
    <w:rsid w:val="009D492A"/>
    <w:rsid w:val="009D5706"/>
    <w:rsid w:val="009D57C1"/>
    <w:rsid w:val="009D6475"/>
    <w:rsid w:val="009D682C"/>
    <w:rsid w:val="009D70DB"/>
    <w:rsid w:val="009D7661"/>
    <w:rsid w:val="009D7D3D"/>
    <w:rsid w:val="009D7D75"/>
    <w:rsid w:val="009E022D"/>
    <w:rsid w:val="009E0306"/>
    <w:rsid w:val="009E1090"/>
    <w:rsid w:val="009E1D7E"/>
    <w:rsid w:val="009E230B"/>
    <w:rsid w:val="009E2B07"/>
    <w:rsid w:val="009E4C7A"/>
    <w:rsid w:val="009E5043"/>
    <w:rsid w:val="009E535C"/>
    <w:rsid w:val="009E58CB"/>
    <w:rsid w:val="009E5BBA"/>
    <w:rsid w:val="009E5E5D"/>
    <w:rsid w:val="009E75D4"/>
    <w:rsid w:val="009E7AED"/>
    <w:rsid w:val="009F0D79"/>
    <w:rsid w:val="009F0EE2"/>
    <w:rsid w:val="009F1581"/>
    <w:rsid w:val="009F19C7"/>
    <w:rsid w:val="009F1B80"/>
    <w:rsid w:val="009F2466"/>
    <w:rsid w:val="009F2C24"/>
    <w:rsid w:val="009F2ED5"/>
    <w:rsid w:val="009F375B"/>
    <w:rsid w:val="009F43A3"/>
    <w:rsid w:val="009F704F"/>
    <w:rsid w:val="009F77E4"/>
    <w:rsid w:val="009F7884"/>
    <w:rsid w:val="009F7CEC"/>
    <w:rsid w:val="00A00D07"/>
    <w:rsid w:val="00A015C5"/>
    <w:rsid w:val="00A0283E"/>
    <w:rsid w:val="00A03549"/>
    <w:rsid w:val="00A03661"/>
    <w:rsid w:val="00A0533F"/>
    <w:rsid w:val="00A05641"/>
    <w:rsid w:val="00A05890"/>
    <w:rsid w:val="00A05DDD"/>
    <w:rsid w:val="00A0621E"/>
    <w:rsid w:val="00A07A83"/>
    <w:rsid w:val="00A10B9D"/>
    <w:rsid w:val="00A1164C"/>
    <w:rsid w:val="00A11A6F"/>
    <w:rsid w:val="00A133A7"/>
    <w:rsid w:val="00A13DE7"/>
    <w:rsid w:val="00A1494D"/>
    <w:rsid w:val="00A14C9A"/>
    <w:rsid w:val="00A158C1"/>
    <w:rsid w:val="00A15922"/>
    <w:rsid w:val="00A165A8"/>
    <w:rsid w:val="00A17963"/>
    <w:rsid w:val="00A17D80"/>
    <w:rsid w:val="00A20090"/>
    <w:rsid w:val="00A20DD9"/>
    <w:rsid w:val="00A21EDC"/>
    <w:rsid w:val="00A21F1C"/>
    <w:rsid w:val="00A2231C"/>
    <w:rsid w:val="00A23DD4"/>
    <w:rsid w:val="00A23FA3"/>
    <w:rsid w:val="00A27F28"/>
    <w:rsid w:val="00A30395"/>
    <w:rsid w:val="00A30614"/>
    <w:rsid w:val="00A329FB"/>
    <w:rsid w:val="00A34CC0"/>
    <w:rsid w:val="00A350C9"/>
    <w:rsid w:val="00A35B98"/>
    <w:rsid w:val="00A35E08"/>
    <w:rsid w:val="00A365F8"/>
    <w:rsid w:val="00A36ECC"/>
    <w:rsid w:val="00A37507"/>
    <w:rsid w:val="00A37586"/>
    <w:rsid w:val="00A3776B"/>
    <w:rsid w:val="00A377CE"/>
    <w:rsid w:val="00A37D77"/>
    <w:rsid w:val="00A40FC8"/>
    <w:rsid w:val="00A41046"/>
    <w:rsid w:val="00A42E6C"/>
    <w:rsid w:val="00A44A54"/>
    <w:rsid w:val="00A44C8A"/>
    <w:rsid w:val="00A45831"/>
    <w:rsid w:val="00A5019A"/>
    <w:rsid w:val="00A50BFE"/>
    <w:rsid w:val="00A50F27"/>
    <w:rsid w:val="00A50FBA"/>
    <w:rsid w:val="00A51006"/>
    <w:rsid w:val="00A53D3E"/>
    <w:rsid w:val="00A54C75"/>
    <w:rsid w:val="00A5602A"/>
    <w:rsid w:val="00A56D6C"/>
    <w:rsid w:val="00A57A7C"/>
    <w:rsid w:val="00A61F4F"/>
    <w:rsid w:val="00A622F0"/>
    <w:rsid w:val="00A624F6"/>
    <w:rsid w:val="00A6341D"/>
    <w:rsid w:val="00A638C5"/>
    <w:rsid w:val="00A64B81"/>
    <w:rsid w:val="00A64CEA"/>
    <w:rsid w:val="00A66BD9"/>
    <w:rsid w:val="00A67094"/>
    <w:rsid w:val="00A675A8"/>
    <w:rsid w:val="00A67B87"/>
    <w:rsid w:val="00A7045E"/>
    <w:rsid w:val="00A70CBB"/>
    <w:rsid w:val="00A70F39"/>
    <w:rsid w:val="00A71430"/>
    <w:rsid w:val="00A72986"/>
    <w:rsid w:val="00A73BA4"/>
    <w:rsid w:val="00A7504E"/>
    <w:rsid w:val="00A750D9"/>
    <w:rsid w:val="00A75285"/>
    <w:rsid w:val="00A752AB"/>
    <w:rsid w:val="00A765DD"/>
    <w:rsid w:val="00A76786"/>
    <w:rsid w:val="00A768E3"/>
    <w:rsid w:val="00A8053C"/>
    <w:rsid w:val="00A809DA"/>
    <w:rsid w:val="00A813B1"/>
    <w:rsid w:val="00A825BF"/>
    <w:rsid w:val="00A82989"/>
    <w:rsid w:val="00A845AE"/>
    <w:rsid w:val="00A847E8"/>
    <w:rsid w:val="00A84E76"/>
    <w:rsid w:val="00A85196"/>
    <w:rsid w:val="00A85DB9"/>
    <w:rsid w:val="00A87526"/>
    <w:rsid w:val="00A87991"/>
    <w:rsid w:val="00A900CE"/>
    <w:rsid w:val="00A91505"/>
    <w:rsid w:val="00A93095"/>
    <w:rsid w:val="00A9369A"/>
    <w:rsid w:val="00A936CA"/>
    <w:rsid w:val="00A93D3F"/>
    <w:rsid w:val="00A95CCE"/>
    <w:rsid w:val="00A965D4"/>
    <w:rsid w:val="00A9674E"/>
    <w:rsid w:val="00A97957"/>
    <w:rsid w:val="00AA0FC7"/>
    <w:rsid w:val="00AA109B"/>
    <w:rsid w:val="00AA149E"/>
    <w:rsid w:val="00AA36AE"/>
    <w:rsid w:val="00AA384D"/>
    <w:rsid w:val="00AA47ED"/>
    <w:rsid w:val="00AA4AE5"/>
    <w:rsid w:val="00AA4D66"/>
    <w:rsid w:val="00AA4E07"/>
    <w:rsid w:val="00AA5F41"/>
    <w:rsid w:val="00AA62FE"/>
    <w:rsid w:val="00AB14DF"/>
    <w:rsid w:val="00AB16FD"/>
    <w:rsid w:val="00AB1963"/>
    <w:rsid w:val="00AB1A94"/>
    <w:rsid w:val="00AB1D21"/>
    <w:rsid w:val="00AB2929"/>
    <w:rsid w:val="00AB2D45"/>
    <w:rsid w:val="00AB3982"/>
    <w:rsid w:val="00AB41AC"/>
    <w:rsid w:val="00AB4ABF"/>
    <w:rsid w:val="00AB5ADB"/>
    <w:rsid w:val="00AB5BA9"/>
    <w:rsid w:val="00AB6635"/>
    <w:rsid w:val="00AB69A9"/>
    <w:rsid w:val="00AB6BAB"/>
    <w:rsid w:val="00AB7083"/>
    <w:rsid w:val="00AB76CF"/>
    <w:rsid w:val="00AB7BDE"/>
    <w:rsid w:val="00AC0428"/>
    <w:rsid w:val="00AC04DF"/>
    <w:rsid w:val="00AC0D0D"/>
    <w:rsid w:val="00AC194A"/>
    <w:rsid w:val="00AC2320"/>
    <w:rsid w:val="00AC27A8"/>
    <w:rsid w:val="00AC2A59"/>
    <w:rsid w:val="00AC54FB"/>
    <w:rsid w:val="00AC71E9"/>
    <w:rsid w:val="00AC7FF8"/>
    <w:rsid w:val="00AD0099"/>
    <w:rsid w:val="00AD00E8"/>
    <w:rsid w:val="00AD05F3"/>
    <w:rsid w:val="00AD1E12"/>
    <w:rsid w:val="00AD1E6C"/>
    <w:rsid w:val="00AD2071"/>
    <w:rsid w:val="00AD3ADF"/>
    <w:rsid w:val="00AD3DC9"/>
    <w:rsid w:val="00AD4433"/>
    <w:rsid w:val="00AD50F5"/>
    <w:rsid w:val="00AD542A"/>
    <w:rsid w:val="00AD60FF"/>
    <w:rsid w:val="00AD6373"/>
    <w:rsid w:val="00AD65BD"/>
    <w:rsid w:val="00AD6A9D"/>
    <w:rsid w:val="00AD74A0"/>
    <w:rsid w:val="00AD7AA7"/>
    <w:rsid w:val="00AD7D75"/>
    <w:rsid w:val="00AD7E1D"/>
    <w:rsid w:val="00AE0522"/>
    <w:rsid w:val="00AE19E2"/>
    <w:rsid w:val="00AE29EF"/>
    <w:rsid w:val="00AE3CA6"/>
    <w:rsid w:val="00AE3D50"/>
    <w:rsid w:val="00AE64D8"/>
    <w:rsid w:val="00AE6AA3"/>
    <w:rsid w:val="00AE77A1"/>
    <w:rsid w:val="00AF0DCC"/>
    <w:rsid w:val="00AF0E0A"/>
    <w:rsid w:val="00AF1692"/>
    <w:rsid w:val="00AF2C06"/>
    <w:rsid w:val="00AF2F63"/>
    <w:rsid w:val="00AF314E"/>
    <w:rsid w:val="00AF35ED"/>
    <w:rsid w:val="00AF4179"/>
    <w:rsid w:val="00AF46AF"/>
    <w:rsid w:val="00AF523C"/>
    <w:rsid w:val="00AF5B10"/>
    <w:rsid w:val="00AF6202"/>
    <w:rsid w:val="00AF620A"/>
    <w:rsid w:val="00AF67F0"/>
    <w:rsid w:val="00AF6A7C"/>
    <w:rsid w:val="00AF7E1E"/>
    <w:rsid w:val="00B0085B"/>
    <w:rsid w:val="00B00AFB"/>
    <w:rsid w:val="00B00CF0"/>
    <w:rsid w:val="00B01822"/>
    <w:rsid w:val="00B022DB"/>
    <w:rsid w:val="00B036A5"/>
    <w:rsid w:val="00B04B4E"/>
    <w:rsid w:val="00B05713"/>
    <w:rsid w:val="00B05762"/>
    <w:rsid w:val="00B06ECA"/>
    <w:rsid w:val="00B14147"/>
    <w:rsid w:val="00B14260"/>
    <w:rsid w:val="00B14C7F"/>
    <w:rsid w:val="00B16C56"/>
    <w:rsid w:val="00B17B89"/>
    <w:rsid w:val="00B17DAE"/>
    <w:rsid w:val="00B17F90"/>
    <w:rsid w:val="00B204CA"/>
    <w:rsid w:val="00B2141B"/>
    <w:rsid w:val="00B22159"/>
    <w:rsid w:val="00B226AF"/>
    <w:rsid w:val="00B22C0F"/>
    <w:rsid w:val="00B2352C"/>
    <w:rsid w:val="00B239AB"/>
    <w:rsid w:val="00B247AF"/>
    <w:rsid w:val="00B26F59"/>
    <w:rsid w:val="00B303D5"/>
    <w:rsid w:val="00B31607"/>
    <w:rsid w:val="00B316DC"/>
    <w:rsid w:val="00B31BC9"/>
    <w:rsid w:val="00B32568"/>
    <w:rsid w:val="00B32878"/>
    <w:rsid w:val="00B333B4"/>
    <w:rsid w:val="00B33698"/>
    <w:rsid w:val="00B339C7"/>
    <w:rsid w:val="00B34F84"/>
    <w:rsid w:val="00B353DC"/>
    <w:rsid w:val="00B36964"/>
    <w:rsid w:val="00B3710E"/>
    <w:rsid w:val="00B3741A"/>
    <w:rsid w:val="00B40A46"/>
    <w:rsid w:val="00B412FD"/>
    <w:rsid w:val="00B41A21"/>
    <w:rsid w:val="00B41DB5"/>
    <w:rsid w:val="00B42238"/>
    <w:rsid w:val="00B42AC3"/>
    <w:rsid w:val="00B42B30"/>
    <w:rsid w:val="00B43657"/>
    <w:rsid w:val="00B43BA8"/>
    <w:rsid w:val="00B4409E"/>
    <w:rsid w:val="00B456D2"/>
    <w:rsid w:val="00B47451"/>
    <w:rsid w:val="00B5095F"/>
    <w:rsid w:val="00B50A25"/>
    <w:rsid w:val="00B526D4"/>
    <w:rsid w:val="00B53255"/>
    <w:rsid w:val="00B53A12"/>
    <w:rsid w:val="00B54494"/>
    <w:rsid w:val="00B55186"/>
    <w:rsid w:val="00B55298"/>
    <w:rsid w:val="00B558DA"/>
    <w:rsid w:val="00B55B27"/>
    <w:rsid w:val="00B55D00"/>
    <w:rsid w:val="00B55D5A"/>
    <w:rsid w:val="00B5618C"/>
    <w:rsid w:val="00B56AEC"/>
    <w:rsid w:val="00B56DCE"/>
    <w:rsid w:val="00B56EE2"/>
    <w:rsid w:val="00B570D3"/>
    <w:rsid w:val="00B5751D"/>
    <w:rsid w:val="00B57BA6"/>
    <w:rsid w:val="00B600D4"/>
    <w:rsid w:val="00B601EB"/>
    <w:rsid w:val="00B606B8"/>
    <w:rsid w:val="00B60ED4"/>
    <w:rsid w:val="00B6315A"/>
    <w:rsid w:val="00B633BE"/>
    <w:rsid w:val="00B638FA"/>
    <w:rsid w:val="00B6482A"/>
    <w:rsid w:val="00B64A50"/>
    <w:rsid w:val="00B66075"/>
    <w:rsid w:val="00B664AB"/>
    <w:rsid w:val="00B66D60"/>
    <w:rsid w:val="00B678D8"/>
    <w:rsid w:val="00B67C09"/>
    <w:rsid w:val="00B7005B"/>
    <w:rsid w:val="00B71189"/>
    <w:rsid w:val="00B713AD"/>
    <w:rsid w:val="00B717C8"/>
    <w:rsid w:val="00B73503"/>
    <w:rsid w:val="00B73CA2"/>
    <w:rsid w:val="00B742C2"/>
    <w:rsid w:val="00B748F5"/>
    <w:rsid w:val="00B74CAC"/>
    <w:rsid w:val="00B7576B"/>
    <w:rsid w:val="00B75A96"/>
    <w:rsid w:val="00B760A4"/>
    <w:rsid w:val="00B768A6"/>
    <w:rsid w:val="00B769AF"/>
    <w:rsid w:val="00B76A04"/>
    <w:rsid w:val="00B76D64"/>
    <w:rsid w:val="00B77627"/>
    <w:rsid w:val="00B77B4A"/>
    <w:rsid w:val="00B77F54"/>
    <w:rsid w:val="00B80019"/>
    <w:rsid w:val="00B808AA"/>
    <w:rsid w:val="00B81319"/>
    <w:rsid w:val="00B814DF"/>
    <w:rsid w:val="00B81A8B"/>
    <w:rsid w:val="00B82315"/>
    <w:rsid w:val="00B8284A"/>
    <w:rsid w:val="00B82BB1"/>
    <w:rsid w:val="00B832C3"/>
    <w:rsid w:val="00B83F66"/>
    <w:rsid w:val="00B84227"/>
    <w:rsid w:val="00B849B5"/>
    <w:rsid w:val="00B84DFE"/>
    <w:rsid w:val="00B853FA"/>
    <w:rsid w:val="00B862AF"/>
    <w:rsid w:val="00B87259"/>
    <w:rsid w:val="00B87A89"/>
    <w:rsid w:val="00B90F1B"/>
    <w:rsid w:val="00B9183C"/>
    <w:rsid w:val="00B91FCC"/>
    <w:rsid w:val="00B92876"/>
    <w:rsid w:val="00B93242"/>
    <w:rsid w:val="00B93592"/>
    <w:rsid w:val="00B942D6"/>
    <w:rsid w:val="00B9493B"/>
    <w:rsid w:val="00B9712B"/>
    <w:rsid w:val="00B9770A"/>
    <w:rsid w:val="00BA051B"/>
    <w:rsid w:val="00BA0BBB"/>
    <w:rsid w:val="00BA14F4"/>
    <w:rsid w:val="00BA6218"/>
    <w:rsid w:val="00BA683E"/>
    <w:rsid w:val="00BA6E29"/>
    <w:rsid w:val="00BA723B"/>
    <w:rsid w:val="00BA7453"/>
    <w:rsid w:val="00BB021A"/>
    <w:rsid w:val="00BB0EB6"/>
    <w:rsid w:val="00BB2433"/>
    <w:rsid w:val="00BB29A0"/>
    <w:rsid w:val="00BB3462"/>
    <w:rsid w:val="00BB41D6"/>
    <w:rsid w:val="00BB42A4"/>
    <w:rsid w:val="00BB4BDA"/>
    <w:rsid w:val="00BB50D5"/>
    <w:rsid w:val="00BB730B"/>
    <w:rsid w:val="00BB7608"/>
    <w:rsid w:val="00BB79BC"/>
    <w:rsid w:val="00BC167A"/>
    <w:rsid w:val="00BC1EE6"/>
    <w:rsid w:val="00BC26C4"/>
    <w:rsid w:val="00BC3DF2"/>
    <w:rsid w:val="00BC50A4"/>
    <w:rsid w:val="00BC50B5"/>
    <w:rsid w:val="00BC5251"/>
    <w:rsid w:val="00BC583E"/>
    <w:rsid w:val="00BC5D74"/>
    <w:rsid w:val="00BC68B8"/>
    <w:rsid w:val="00BD0B18"/>
    <w:rsid w:val="00BD2D81"/>
    <w:rsid w:val="00BD3F64"/>
    <w:rsid w:val="00BD5D09"/>
    <w:rsid w:val="00BD60F2"/>
    <w:rsid w:val="00BD68D0"/>
    <w:rsid w:val="00BD6996"/>
    <w:rsid w:val="00BD7A2A"/>
    <w:rsid w:val="00BD7C0D"/>
    <w:rsid w:val="00BE036B"/>
    <w:rsid w:val="00BE0C7F"/>
    <w:rsid w:val="00BE198D"/>
    <w:rsid w:val="00BE30B9"/>
    <w:rsid w:val="00BE3D34"/>
    <w:rsid w:val="00BE434D"/>
    <w:rsid w:val="00BE6FF7"/>
    <w:rsid w:val="00BE743F"/>
    <w:rsid w:val="00BE7707"/>
    <w:rsid w:val="00BF0A8D"/>
    <w:rsid w:val="00BF1949"/>
    <w:rsid w:val="00BF2163"/>
    <w:rsid w:val="00BF24EB"/>
    <w:rsid w:val="00BF2A69"/>
    <w:rsid w:val="00BF2E26"/>
    <w:rsid w:val="00BF2F9C"/>
    <w:rsid w:val="00BF341F"/>
    <w:rsid w:val="00BF3A98"/>
    <w:rsid w:val="00BF48D1"/>
    <w:rsid w:val="00BF5FF0"/>
    <w:rsid w:val="00BF649A"/>
    <w:rsid w:val="00BF6DE0"/>
    <w:rsid w:val="00BF71FC"/>
    <w:rsid w:val="00C00321"/>
    <w:rsid w:val="00C00B42"/>
    <w:rsid w:val="00C024B5"/>
    <w:rsid w:val="00C024C0"/>
    <w:rsid w:val="00C02D77"/>
    <w:rsid w:val="00C02FFC"/>
    <w:rsid w:val="00C034F3"/>
    <w:rsid w:val="00C035BC"/>
    <w:rsid w:val="00C03B2D"/>
    <w:rsid w:val="00C06F7A"/>
    <w:rsid w:val="00C07165"/>
    <w:rsid w:val="00C07394"/>
    <w:rsid w:val="00C07F25"/>
    <w:rsid w:val="00C10919"/>
    <w:rsid w:val="00C11034"/>
    <w:rsid w:val="00C119F2"/>
    <w:rsid w:val="00C128C0"/>
    <w:rsid w:val="00C12A08"/>
    <w:rsid w:val="00C130C6"/>
    <w:rsid w:val="00C1363B"/>
    <w:rsid w:val="00C148F2"/>
    <w:rsid w:val="00C14EC3"/>
    <w:rsid w:val="00C152C6"/>
    <w:rsid w:val="00C156BA"/>
    <w:rsid w:val="00C16E64"/>
    <w:rsid w:val="00C20014"/>
    <w:rsid w:val="00C209A5"/>
    <w:rsid w:val="00C20AC8"/>
    <w:rsid w:val="00C211D1"/>
    <w:rsid w:val="00C219FB"/>
    <w:rsid w:val="00C21D15"/>
    <w:rsid w:val="00C22FB7"/>
    <w:rsid w:val="00C23AB9"/>
    <w:rsid w:val="00C244D4"/>
    <w:rsid w:val="00C24565"/>
    <w:rsid w:val="00C24A8A"/>
    <w:rsid w:val="00C26654"/>
    <w:rsid w:val="00C2667E"/>
    <w:rsid w:val="00C270F7"/>
    <w:rsid w:val="00C27CBC"/>
    <w:rsid w:val="00C27ED2"/>
    <w:rsid w:val="00C30AEF"/>
    <w:rsid w:val="00C31782"/>
    <w:rsid w:val="00C317F1"/>
    <w:rsid w:val="00C31D8C"/>
    <w:rsid w:val="00C3294A"/>
    <w:rsid w:val="00C34793"/>
    <w:rsid w:val="00C34D47"/>
    <w:rsid w:val="00C34FC6"/>
    <w:rsid w:val="00C36290"/>
    <w:rsid w:val="00C377CD"/>
    <w:rsid w:val="00C400DD"/>
    <w:rsid w:val="00C41FFD"/>
    <w:rsid w:val="00C421A4"/>
    <w:rsid w:val="00C42D61"/>
    <w:rsid w:val="00C435B0"/>
    <w:rsid w:val="00C44388"/>
    <w:rsid w:val="00C4481A"/>
    <w:rsid w:val="00C4520E"/>
    <w:rsid w:val="00C45EEB"/>
    <w:rsid w:val="00C46101"/>
    <w:rsid w:val="00C4743D"/>
    <w:rsid w:val="00C50537"/>
    <w:rsid w:val="00C511CB"/>
    <w:rsid w:val="00C53B7E"/>
    <w:rsid w:val="00C54CC6"/>
    <w:rsid w:val="00C55E2B"/>
    <w:rsid w:val="00C55E5D"/>
    <w:rsid w:val="00C56757"/>
    <w:rsid w:val="00C56827"/>
    <w:rsid w:val="00C56DCB"/>
    <w:rsid w:val="00C57066"/>
    <w:rsid w:val="00C57501"/>
    <w:rsid w:val="00C57BB7"/>
    <w:rsid w:val="00C60344"/>
    <w:rsid w:val="00C605B0"/>
    <w:rsid w:val="00C6068D"/>
    <w:rsid w:val="00C60A73"/>
    <w:rsid w:val="00C6140B"/>
    <w:rsid w:val="00C6208A"/>
    <w:rsid w:val="00C62685"/>
    <w:rsid w:val="00C630D9"/>
    <w:rsid w:val="00C63505"/>
    <w:rsid w:val="00C6350B"/>
    <w:rsid w:val="00C63AB2"/>
    <w:rsid w:val="00C63B34"/>
    <w:rsid w:val="00C63B43"/>
    <w:rsid w:val="00C64F40"/>
    <w:rsid w:val="00C65942"/>
    <w:rsid w:val="00C65C54"/>
    <w:rsid w:val="00C65C88"/>
    <w:rsid w:val="00C66390"/>
    <w:rsid w:val="00C6650E"/>
    <w:rsid w:val="00C67B9D"/>
    <w:rsid w:val="00C67CA3"/>
    <w:rsid w:val="00C67E2D"/>
    <w:rsid w:val="00C71BCA"/>
    <w:rsid w:val="00C71BE8"/>
    <w:rsid w:val="00C722F6"/>
    <w:rsid w:val="00C72CC6"/>
    <w:rsid w:val="00C72F8F"/>
    <w:rsid w:val="00C730CC"/>
    <w:rsid w:val="00C7333F"/>
    <w:rsid w:val="00C7349B"/>
    <w:rsid w:val="00C7369C"/>
    <w:rsid w:val="00C73E75"/>
    <w:rsid w:val="00C760BA"/>
    <w:rsid w:val="00C76A1F"/>
    <w:rsid w:val="00C77E23"/>
    <w:rsid w:val="00C80059"/>
    <w:rsid w:val="00C80C4F"/>
    <w:rsid w:val="00C80D22"/>
    <w:rsid w:val="00C8169C"/>
    <w:rsid w:val="00C82B56"/>
    <w:rsid w:val="00C83921"/>
    <w:rsid w:val="00C8489B"/>
    <w:rsid w:val="00C85FE0"/>
    <w:rsid w:val="00C86039"/>
    <w:rsid w:val="00C86FB3"/>
    <w:rsid w:val="00C876E4"/>
    <w:rsid w:val="00C87791"/>
    <w:rsid w:val="00C90F04"/>
    <w:rsid w:val="00C91104"/>
    <w:rsid w:val="00C91BC5"/>
    <w:rsid w:val="00C924C1"/>
    <w:rsid w:val="00C92DCB"/>
    <w:rsid w:val="00C93CB8"/>
    <w:rsid w:val="00C963D3"/>
    <w:rsid w:val="00C96C7D"/>
    <w:rsid w:val="00C96F2B"/>
    <w:rsid w:val="00C976D9"/>
    <w:rsid w:val="00CA039C"/>
    <w:rsid w:val="00CA0D3C"/>
    <w:rsid w:val="00CA0DA0"/>
    <w:rsid w:val="00CA1BF7"/>
    <w:rsid w:val="00CA2933"/>
    <w:rsid w:val="00CA2D3B"/>
    <w:rsid w:val="00CA3ABC"/>
    <w:rsid w:val="00CA4D11"/>
    <w:rsid w:val="00CA58C8"/>
    <w:rsid w:val="00CA5F84"/>
    <w:rsid w:val="00CA62CC"/>
    <w:rsid w:val="00CA6C24"/>
    <w:rsid w:val="00CA7263"/>
    <w:rsid w:val="00CA77E8"/>
    <w:rsid w:val="00CA7DA1"/>
    <w:rsid w:val="00CB26D6"/>
    <w:rsid w:val="00CB29A7"/>
    <w:rsid w:val="00CB2D01"/>
    <w:rsid w:val="00CB36D4"/>
    <w:rsid w:val="00CB3E99"/>
    <w:rsid w:val="00CB473F"/>
    <w:rsid w:val="00CB4880"/>
    <w:rsid w:val="00CB59E8"/>
    <w:rsid w:val="00CB627E"/>
    <w:rsid w:val="00CB6AA5"/>
    <w:rsid w:val="00CB7BE9"/>
    <w:rsid w:val="00CC00B1"/>
    <w:rsid w:val="00CC0170"/>
    <w:rsid w:val="00CC12E0"/>
    <w:rsid w:val="00CC199A"/>
    <w:rsid w:val="00CC1AC7"/>
    <w:rsid w:val="00CC1ADC"/>
    <w:rsid w:val="00CC2432"/>
    <w:rsid w:val="00CC26CF"/>
    <w:rsid w:val="00CC29CA"/>
    <w:rsid w:val="00CC317C"/>
    <w:rsid w:val="00CC3432"/>
    <w:rsid w:val="00CC3B7F"/>
    <w:rsid w:val="00CC5249"/>
    <w:rsid w:val="00CC5612"/>
    <w:rsid w:val="00CC5B20"/>
    <w:rsid w:val="00CC5CD7"/>
    <w:rsid w:val="00CC5D11"/>
    <w:rsid w:val="00CC629A"/>
    <w:rsid w:val="00CC62E1"/>
    <w:rsid w:val="00CC6698"/>
    <w:rsid w:val="00CC793D"/>
    <w:rsid w:val="00CD0591"/>
    <w:rsid w:val="00CD0BB6"/>
    <w:rsid w:val="00CD0C5C"/>
    <w:rsid w:val="00CD0D43"/>
    <w:rsid w:val="00CD12FF"/>
    <w:rsid w:val="00CD2796"/>
    <w:rsid w:val="00CD32CD"/>
    <w:rsid w:val="00CD379E"/>
    <w:rsid w:val="00CD452B"/>
    <w:rsid w:val="00CD4F05"/>
    <w:rsid w:val="00CD6D6D"/>
    <w:rsid w:val="00CD7F41"/>
    <w:rsid w:val="00CD7FDD"/>
    <w:rsid w:val="00CE0978"/>
    <w:rsid w:val="00CE0E98"/>
    <w:rsid w:val="00CE2493"/>
    <w:rsid w:val="00CE2C32"/>
    <w:rsid w:val="00CE38A0"/>
    <w:rsid w:val="00CE4D27"/>
    <w:rsid w:val="00CE514B"/>
    <w:rsid w:val="00CE55C7"/>
    <w:rsid w:val="00CE60FD"/>
    <w:rsid w:val="00CE6D65"/>
    <w:rsid w:val="00CE7424"/>
    <w:rsid w:val="00CE7655"/>
    <w:rsid w:val="00CE7EBD"/>
    <w:rsid w:val="00CF01CA"/>
    <w:rsid w:val="00CF13D4"/>
    <w:rsid w:val="00CF1F3A"/>
    <w:rsid w:val="00CF3986"/>
    <w:rsid w:val="00CF3E6F"/>
    <w:rsid w:val="00CF623C"/>
    <w:rsid w:val="00CF6640"/>
    <w:rsid w:val="00CF66B8"/>
    <w:rsid w:val="00CF68F8"/>
    <w:rsid w:val="00CF6C83"/>
    <w:rsid w:val="00CF78FB"/>
    <w:rsid w:val="00CF7C00"/>
    <w:rsid w:val="00D0016C"/>
    <w:rsid w:val="00D00665"/>
    <w:rsid w:val="00D00C7B"/>
    <w:rsid w:val="00D0143D"/>
    <w:rsid w:val="00D01598"/>
    <w:rsid w:val="00D01DBB"/>
    <w:rsid w:val="00D02C58"/>
    <w:rsid w:val="00D02F3B"/>
    <w:rsid w:val="00D03C7E"/>
    <w:rsid w:val="00D04598"/>
    <w:rsid w:val="00D05395"/>
    <w:rsid w:val="00D05C10"/>
    <w:rsid w:val="00D05E3B"/>
    <w:rsid w:val="00D06AF6"/>
    <w:rsid w:val="00D074E4"/>
    <w:rsid w:val="00D100D1"/>
    <w:rsid w:val="00D10E6A"/>
    <w:rsid w:val="00D114F9"/>
    <w:rsid w:val="00D1185F"/>
    <w:rsid w:val="00D12187"/>
    <w:rsid w:val="00D13139"/>
    <w:rsid w:val="00D13D53"/>
    <w:rsid w:val="00D15B1B"/>
    <w:rsid w:val="00D1699A"/>
    <w:rsid w:val="00D177FF"/>
    <w:rsid w:val="00D22BCB"/>
    <w:rsid w:val="00D241D1"/>
    <w:rsid w:val="00D24389"/>
    <w:rsid w:val="00D2487E"/>
    <w:rsid w:val="00D25115"/>
    <w:rsid w:val="00D2555E"/>
    <w:rsid w:val="00D25FC0"/>
    <w:rsid w:val="00D262BD"/>
    <w:rsid w:val="00D26897"/>
    <w:rsid w:val="00D26903"/>
    <w:rsid w:val="00D2793E"/>
    <w:rsid w:val="00D300C6"/>
    <w:rsid w:val="00D30AB1"/>
    <w:rsid w:val="00D32281"/>
    <w:rsid w:val="00D3471F"/>
    <w:rsid w:val="00D349EE"/>
    <w:rsid w:val="00D353F5"/>
    <w:rsid w:val="00D35934"/>
    <w:rsid w:val="00D35B3A"/>
    <w:rsid w:val="00D35CDB"/>
    <w:rsid w:val="00D365D4"/>
    <w:rsid w:val="00D36F32"/>
    <w:rsid w:val="00D37FA5"/>
    <w:rsid w:val="00D40066"/>
    <w:rsid w:val="00D41D3F"/>
    <w:rsid w:val="00D428CD"/>
    <w:rsid w:val="00D431B3"/>
    <w:rsid w:val="00D43353"/>
    <w:rsid w:val="00D43520"/>
    <w:rsid w:val="00D43D15"/>
    <w:rsid w:val="00D444A4"/>
    <w:rsid w:val="00D46487"/>
    <w:rsid w:val="00D466F1"/>
    <w:rsid w:val="00D469D1"/>
    <w:rsid w:val="00D46B13"/>
    <w:rsid w:val="00D4717E"/>
    <w:rsid w:val="00D47FF5"/>
    <w:rsid w:val="00D5101F"/>
    <w:rsid w:val="00D51895"/>
    <w:rsid w:val="00D51EEC"/>
    <w:rsid w:val="00D524E8"/>
    <w:rsid w:val="00D52831"/>
    <w:rsid w:val="00D53BF1"/>
    <w:rsid w:val="00D53C56"/>
    <w:rsid w:val="00D5403B"/>
    <w:rsid w:val="00D54CEB"/>
    <w:rsid w:val="00D5532D"/>
    <w:rsid w:val="00D57067"/>
    <w:rsid w:val="00D5743A"/>
    <w:rsid w:val="00D579DB"/>
    <w:rsid w:val="00D61A5C"/>
    <w:rsid w:val="00D625F2"/>
    <w:rsid w:val="00D629A1"/>
    <w:rsid w:val="00D62AD9"/>
    <w:rsid w:val="00D62CF2"/>
    <w:rsid w:val="00D63AFE"/>
    <w:rsid w:val="00D64D74"/>
    <w:rsid w:val="00D654FA"/>
    <w:rsid w:val="00D65A5A"/>
    <w:rsid w:val="00D66001"/>
    <w:rsid w:val="00D661A7"/>
    <w:rsid w:val="00D665D3"/>
    <w:rsid w:val="00D667B0"/>
    <w:rsid w:val="00D67D8B"/>
    <w:rsid w:val="00D70D6A"/>
    <w:rsid w:val="00D70FDD"/>
    <w:rsid w:val="00D71211"/>
    <w:rsid w:val="00D71561"/>
    <w:rsid w:val="00D71A77"/>
    <w:rsid w:val="00D71EFE"/>
    <w:rsid w:val="00D7259C"/>
    <w:rsid w:val="00D72C45"/>
    <w:rsid w:val="00D736ED"/>
    <w:rsid w:val="00D739FF"/>
    <w:rsid w:val="00D747DF"/>
    <w:rsid w:val="00D74B16"/>
    <w:rsid w:val="00D766A9"/>
    <w:rsid w:val="00D771CB"/>
    <w:rsid w:val="00D8013E"/>
    <w:rsid w:val="00D804A1"/>
    <w:rsid w:val="00D81117"/>
    <w:rsid w:val="00D8121E"/>
    <w:rsid w:val="00D81409"/>
    <w:rsid w:val="00D828F1"/>
    <w:rsid w:val="00D82A04"/>
    <w:rsid w:val="00D830CF"/>
    <w:rsid w:val="00D832FD"/>
    <w:rsid w:val="00D8362F"/>
    <w:rsid w:val="00D83B13"/>
    <w:rsid w:val="00D843F7"/>
    <w:rsid w:val="00D849D8"/>
    <w:rsid w:val="00D8528B"/>
    <w:rsid w:val="00D856AC"/>
    <w:rsid w:val="00D85BC0"/>
    <w:rsid w:val="00D8659F"/>
    <w:rsid w:val="00D875AA"/>
    <w:rsid w:val="00D87908"/>
    <w:rsid w:val="00D87916"/>
    <w:rsid w:val="00D910E7"/>
    <w:rsid w:val="00D91549"/>
    <w:rsid w:val="00D91E2E"/>
    <w:rsid w:val="00D92FE9"/>
    <w:rsid w:val="00D93E46"/>
    <w:rsid w:val="00D95AA4"/>
    <w:rsid w:val="00D95CE4"/>
    <w:rsid w:val="00D96386"/>
    <w:rsid w:val="00D96B24"/>
    <w:rsid w:val="00D9748C"/>
    <w:rsid w:val="00D979F7"/>
    <w:rsid w:val="00DA0338"/>
    <w:rsid w:val="00DA06E7"/>
    <w:rsid w:val="00DA0E3B"/>
    <w:rsid w:val="00DA11E7"/>
    <w:rsid w:val="00DA1523"/>
    <w:rsid w:val="00DA1716"/>
    <w:rsid w:val="00DA1CFE"/>
    <w:rsid w:val="00DA2A2C"/>
    <w:rsid w:val="00DA2CCB"/>
    <w:rsid w:val="00DA2EB9"/>
    <w:rsid w:val="00DA489C"/>
    <w:rsid w:val="00DA50CB"/>
    <w:rsid w:val="00DA531B"/>
    <w:rsid w:val="00DA7968"/>
    <w:rsid w:val="00DA7C0F"/>
    <w:rsid w:val="00DB157F"/>
    <w:rsid w:val="00DB1C5B"/>
    <w:rsid w:val="00DB366B"/>
    <w:rsid w:val="00DB3F2E"/>
    <w:rsid w:val="00DB414D"/>
    <w:rsid w:val="00DB47FE"/>
    <w:rsid w:val="00DB495C"/>
    <w:rsid w:val="00DB55A8"/>
    <w:rsid w:val="00DB612C"/>
    <w:rsid w:val="00DB63C9"/>
    <w:rsid w:val="00DB719F"/>
    <w:rsid w:val="00DB750B"/>
    <w:rsid w:val="00DB77CD"/>
    <w:rsid w:val="00DB7984"/>
    <w:rsid w:val="00DB7C46"/>
    <w:rsid w:val="00DC00FF"/>
    <w:rsid w:val="00DC0152"/>
    <w:rsid w:val="00DC1166"/>
    <w:rsid w:val="00DC1FEF"/>
    <w:rsid w:val="00DC2BEC"/>
    <w:rsid w:val="00DC3A5C"/>
    <w:rsid w:val="00DC3E4E"/>
    <w:rsid w:val="00DC41E9"/>
    <w:rsid w:val="00DC4244"/>
    <w:rsid w:val="00DC47A4"/>
    <w:rsid w:val="00DC4FA1"/>
    <w:rsid w:val="00DC586E"/>
    <w:rsid w:val="00DC5EBD"/>
    <w:rsid w:val="00DD0634"/>
    <w:rsid w:val="00DD0CCB"/>
    <w:rsid w:val="00DD1A55"/>
    <w:rsid w:val="00DD1EDD"/>
    <w:rsid w:val="00DD23CA"/>
    <w:rsid w:val="00DD28C6"/>
    <w:rsid w:val="00DD295D"/>
    <w:rsid w:val="00DD4829"/>
    <w:rsid w:val="00DD483D"/>
    <w:rsid w:val="00DD4D35"/>
    <w:rsid w:val="00DD4D47"/>
    <w:rsid w:val="00DD4E3D"/>
    <w:rsid w:val="00DD6F34"/>
    <w:rsid w:val="00DD6F72"/>
    <w:rsid w:val="00DD7D35"/>
    <w:rsid w:val="00DD7D93"/>
    <w:rsid w:val="00DE1049"/>
    <w:rsid w:val="00DE10D9"/>
    <w:rsid w:val="00DE155C"/>
    <w:rsid w:val="00DE25B7"/>
    <w:rsid w:val="00DE3CEF"/>
    <w:rsid w:val="00DE43B0"/>
    <w:rsid w:val="00DE5A91"/>
    <w:rsid w:val="00DE5D32"/>
    <w:rsid w:val="00DF01EE"/>
    <w:rsid w:val="00DF0254"/>
    <w:rsid w:val="00DF07E6"/>
    <w:rsid w:val="00DF0877"/>
    <w:rsid w:val="00DF0C17"/>
    <w:rsid w:val="00DF1C0A"/>
    <w:rsid w:val="00DF1C97"/>
    <w:rsid w:val="00DF2C23"/>
    <w:rsid w:val="00DF2E94"/>
    <w:rsid w:val="00DF3601"/>
    <w:rsid w:val="00DF39AC"/>
    <w:rsid w:val="00DF3C90"/>
    <w:rsid w:val="00DF4E63"/>
    <w:rsid w:val="00DF55BF"/>
    <w:rsid w:val="00DF5888"/>
    <w:rsid w:val="00DF6456"/>
    <w:rsid w:val="00DF64CA"/>
    <w:rsid w:val="00DF7CE8"/>
    <w:rsid w:val="00E00185"/>
    <w:rsid w:val="00E00760"/>
    <w:rsid w:val="00E01069"/>
    <w:rsid w:val="00E01496"/>
    <w:rsid w:val="00E01719"/>
    <w:rsid w:val="00E017DE"/>
    <w:rsid w:val="00E01821"/>
    <w:rsid w:val="00E01EB9"/>
    <w:rsid w:val="00E0236E"/>
    <w:rsid w:val="00E03B0B"/>
    <w:rsid w:val="00E040D4"/>
    <w:rsid w:val="00E0541D"/>
    <w:rsid w:val="00E054F0"/>
    <w:rsid w:val="00E05B38"/>
    <w:rsid w:val="00E1096E"/>
    <w:rsid w:val="00E10D91"/>
    <w:rsid w:val="00E117C8"/>
    <w:rsid w:val="00E11DF8"/>
    <w:rsid w:val="00E12123"/>
    <w:rsid w:val="00E128DB"/>
    <w:rsid w:val="00E13443"/>
    <w:rsid w:val="00E137FE"/>
    <w:rsid w:val="00E13AD1"/>
    <w:rsid w:val="00E14B07"/>
    <w:rsid w:val="00E15D48"/>
    <w:rsid w:val="00E1692A"/>
    <w:rsid w:val="00E1695B"/>
    <w:rsid w:val="00E17599"/>
    <w:rsid w:val="00E20919"/>
    <w:rsid w:val="00E20BC3"/>
    <w:rsid w:val="00E20D57"/>
    <w:rsid w:val="00E20EC6"/>
    <w:rsid w:val="00E21304"/>
    <w:rsid w:val="00E214F7"/>
    <w:rsid w:val="00E215A6"/>
    <w:rsid w:val="00E2203B"/>
    <w:rsid w:val="00E23A0F"/>
    <w:rsid w:val="00E23F2B"/>
    <w:rsid w:val="00E242DA"/>
    <w:rsid w:val="00E24446"/>
    <w:rsid w:val="00E24452"/>
    <w:rsid w:val="00E24869"/>
    <w:rsid w:val="00E2572D"/>
    <w:rsid w:val="00E25E78"/>
    <w:rsid w:val="00E26311"/>
    <w:rsid w:val="00E26514"/>
    <w:rsid w:val="00E26AFB"/>
    <w:rsid w:val="00E26B9D"/>
    <w:rsid w:val="00E27BA7"/>
    <w:rsid w:val="00E30224"/>
    <w:rsid w:val="00E3039C"/>
    <w:rsid w:val="00E305B2"/>
    <w:rsid w:val="00E310AF"/>
    <w:rsid w:val="00E31451"/>
    <w:rsid w:val="00E328F5"/>
    <w:rsid w:val="00E32EFD"/>
    <w:rsid w:val="00E33E9B"/>
    <w:rsid w:val="00E3440A"/>
    <w:rsid w:val="00E347F3"/>
    <w:rsid w:val="00E35802"/>
    <w:rsid w:val="00E36744"/>
    <w:rsid w:val="00E36AAB"/>
    <w:rsid w:val="00E36D87"/>
    <w:rsid w:val="00E402F2"/>
    <w:rsid w:val="00E40555"/>
    <w:rsid w:val="00E4089C"/>
    <w:rsid w:val="00E42FD0"/>
    <w:rsid w:val="00E4303F"/>
    <w:rsid w:val="00E43BAD"/>
    <w:rsid w:val="00E44501"/>
    <w:rsid w:val="00E4480D"/>
    <w:rsid w:val="00E44A7B"/>
    <w:rsid w:val="00E44B12"/>
    <w:rsid w:val="00E4543C"/>
    <w:rsid w:val="00E45A79"/>
    <w:rsid w:val="00E45FD8"/>
    <w:rsid w:val="00E465C0"/>
    <w:rsid w:val="00E47D0E"/>
    <w:rsid w:val="00E47FF9"/>
    <w:rsid w:val="00E502C0"/>
    <w:rsid w:val="00E50706"/>
    <w:rsid w:val="00E508AC"/>
    <w:rsid w:val="00E50E6B"/>
    <w:rsid w:val="00E51389"/>
    <w:rsid w:val="00E51456"/>
    <w:rsid w:val="00E514C7"/>
    <w:rsid w:val="00E51989"/>
    <w:rsid w:val="00E51F95"/>
    <w:rsid w:val="00E52CAC"/>
    <w:rsid w:val="00E52CF3"/>
    <w:rsid w:val="00E537B3"/>
    <w:rsid w:val="00E544FF"/>
    <w:rsid w:val="00E5524C"/>
    <w:rsid w:val="00E55279"/>
    <w:rsid w:val="00E55A17"/>
    <w:rsid w:val="00E560F2"/>
    <w:rsid w:val="00E56671"/>
    <w:rsid w:val="00E5674B"/>
    <w:rsid w:val="00E56A4B"/>
    <w:rsid w:val="00E5734D"/>
    <w:rsid w:val="00E573FE"/>
    <w:rsid w:val="00E57CEB"/>
    <w:rsid w:val="00E57F94"/>
    <w:rsid w:val="00E61787"/>
    <w:rsid w:val="00E61B7E"/>
    <w:rsid w:val="00E62DE8"/>
    <w:rsid w:val="00E6394C"/>
    <w:rsid w:val="00E63988"/>
    <w:rsid w:val="00E63A38"/>
    <w:rsid w:val="00E63D3A"/>
    <w:rsid w:val="00E64B65"/>
    <w:rsid w:val="00E64BA9"/>
    <w:rsid w:val="00E64C5E"/>
    <w:rsid w:val="00E65EC0"/>
    <w:rsid w:val="00E667B5"/>
    <w:rsid w:val="00E67CDF"/>
    <w:rsid w:val="00E70F18"/>
    <w:rsid w:val="00E71738"/>
    <w:rsid w:val="00E71A2C"/>
    <w:rsid w:val="00E71B26"/>
    <w:rsid w:val="00E72525"/>
    <w:rsid w:val="00E7280B"/>
    <w:rsid w:val="00E72D88"/>
    <w:rsid w:val="00E7307C"/>
    <w:rsid w:val="00E730BF"/>
    <w:rsid w:val="00E740A3"/>
    <w:rsid w:val="00E74FC7"/>
    <w:rsid w:val="00E7508D"/>
    <w:rsid w:val="00E75261"/>
    <w:rsid w:val="00E7563A"/>
    <w:rsid w:val="00E76392"/>
    <w:rsid w:val="00E76BEE"/>
    <w:rsid w:val="00E76DC9"/>
    <w:rsid w:val="00E77280"/>
    <w:rsid w:val="00E77346"/>
    <w:rsid w:val="00E80361"/>
    <w:rsid w:val="00E8185C"/>
    <w:rsid w:val="00E81E72"/>
    <w:rsid w:val="00E83331"/>
    <w:rsid w:val="00E83533"/>
    <w:rsid w:val="00E8367B"/>
    <w:rsid w:val="00E838E8"/>
    <w:rsid w:val="00E842AE"/>
    <w:rsid w:val="00E84A1B"/>
    <w:rsid w:val="00E85EB3"/>
    <w:rsid w:val="00E86205"/>
    <w:rsid w:val="00E86413"/>
    <w:rsid w:val="00E865AB"/>
    <w:rsid w:val="00E878F9"/>
    <w:rsid w:val="00E87B08"/>
    <w:rsid w:val="00E90432"/>
    <w:rsid w:val="00E90D55"/>
    <w:rsid w:val="00E9126F"/>
    <w:rsid w:val="00E913D3"/>
    <w:rsid w:val="00E9183F"/>
    <w:rsid w:val="00E91C1E"/>
    <w:rsid w:val="00E92A17"/>
    <w:rsid w:val="00E92D43"/>
    <w:rsid w:val="00E935B4"/>
    <w:rsid w:val="00E9399C"/>
    <w:rsid w:val="00E943D8"/>
    <w:rsid w:val="00E9519A"/>
    <w:rsid w:val="00E95344"/>
    <w:rsid w:val="00E97142"/>
    <w:rsid w:val="00E97537"/>
    <w:rsid w:val="00EA0390"/>
    <w:rsid w:val="00EA0475"/>
    <w:rsid w:val="00EA0DF6"/>
    <w:rsid w:val="00EA10AC"/>
    <w:rsid w:val="00EA202D"/>
    <w:rsid w:val="00EA22A6"/>
    <w:rsid w:val="00EA25A1"/>
    <w:rsid w:val="00EA2BB9"/>
    <w:rsid w:val="00EA3043"/>
    <w:rsid w:val="00EA351E"/>
    <w:rsid w:val="00EA356B"/>
    <w:rsid w:val="00EA3FD7"/>
    <w:rsid w:val="00EA46AE"/>
    <w:rsid w:val="00EA4CF5"/>
    <w:rsid w:val="00EA5C77"/>
    <w:rsid w:val="00EA6F60"/>
    <w:rsid w:val="00EA7C35"/>
    <w:rsid w:val="00EA7E15"/>
    <w:rsid w:val="00EB05EE"/>
    <w:rsid w:val="00EB07DD"/>
    <w:rsid w:val="00EB0F7D"/>
    <w:rsid w:val="00EB1346"/>
    <w:rsid w:val="00EB1363"/>
    <w:rsid w:val="00EB2101"/>
    <w:rsid w:val="00EB3B18"/>
    <w:rsid w:val="00EB45DA"/>
    <w:rsid w:val="00EB4B2D"/>
    <w:rsid w:val="00EB4F8E"/>
    <w:rsid w:val="00EB5BC1"/>
    <w:rsid w:val="00EB5D8F"/>
    <w:rsid w:val="00EB60D0"/>
    <w:rsid w:val="00EB62A9"/>
    <w:rsid w:val="00EB7360"/>
    <w:rsid w:val="00EB7B36"/>
    <w:rsid w:val="00EC18BA"/>
    <w:rsid w:val="00EC1E42"/>
    <w:rsid w:val="00EC700D"/>
    <w:rsid w:val="00EC7BEA"/>
    <w:rsid w:val="00ED06A4"/>
    <w:rsid w:val="00ED079F"/>
    <w:rsid w:val="00ED1346"/>
    <w:rsid w:val="00ED1689"/>
    <w:rsid w:val="00ED1C0B"/>
    <w:rsid w:val="00ED3094"/>
    <w:rsid w:val="00ED3151"/>
    <w:rsid w:val="00ED34CD"/>
    <w:rsid w:val="00ED473D"/>
    <w:rsid w:val="00ED4FA9"/>
    <w:rsid w:val="00ED5EF5"/>
    <w:rsid w:val="00ED6BE2"/>
    <w:rsid w:val="00EE0A20"/>
    <w:rsid w:val="00EE0D57"/>
    <w:rsid w:val="00EE0E9B"/>
    <w:rsid w:val="00EE0FB9"/>
    <w:rsid w:val="00EE149B"/>
    <w:rsid w:val="00EE198D"/>
    <w:rsid w:val="00EE1C0F"/>
    <w:rsid w:val="00EE1FAC"/>
    <w:rsid w:val="00EE2904"/>
    <w:rsid w:val="00EE3F77"/>
    <w:rsid w:val="00EE4845"/>
    <w:rsid w:val="00EE4AF2"/>
    <w:rsid w:val="00EE505A"/>
    <w:rsid w:val="00EE5D2F"/>
    <w:rsid w:val="00EE6717"/>
    <w:rsid w:val="00EE7122"/>
    <w:rsid w:val="00EE751D"/>
    <w:rsid w:val="00EE777C"/>
    <w:rsid w:val="00EE7C3E"/>
    <w:rsid w:val="00EE7DE1"/>
    <w:rsid w:val="00EF0E52"/>
    <w:rsid w:val="00EF17D1"/>
    <w:rsid w:val="00EF24A4"/>
    <w:rsid w:val="00EF3C91"/>
    <w:rsid w:val="00EF3F5B"/>
    <w:rsid w:val="00EF4568"/>
    <w:rsid w:val="00EF490D"/>
    <w:rsid w:val="00EF4B85"/>
    <w:rsid w:val="00EF4BC7"/>
    <w:rsid w:val="00EF5235"/>
    <w:rsid w:val="00EF548F"/>
    <w:rsid w:val="00EF6332"/>
    <w:rsid w:val="00EF633B"/>
    <w:rsid w:val="00EF760A"/>
    <w:rsid w:val="00F01933"/>
    <w:rsid w:val="00F02614"/>
    <w:rsid w:val="00F026B0"/>
    <w:rsid w:val="00F02F14"/>
    <w:rsid w:val="00F03DE8"/>
    <w:rsid w:val="00F059E5"/>
    <w:rsid w:val="00F06077"/>
    <w:rsid w:val="00F074E7"/>
    <w:rsid w:val="00F07CA7"/>
    <w:rsid w:val="00F10000"/>
    <w:rsid w:val="00F108ED"/>
    <w:rsid w:val="00F10C64"/>
    <w:rsid w:val="00F13764"/>
    <w:rsid w:val="00F13868"/>
    <w:rsid w:val="00F1505F"/>
    <w:rsid w:val="00F153FC"/>
    <w:rsid w:val="00F15A12"/>
    <w:rsid w:val="00F1648F"/>
    <w:rsid w:val="00F1689A"/>
    <w:rsid w:val="00F17121"/>
    <w:rsid w:val="00F17286"/>
    <w:rsid w:val="00F1734E"/>
    <w:rsid w:val="00F21C55"/>
    <w:rsid w:val="00F22391"/>
    <w:rsid w:val="00F226D2"/>
    <w:rsid w:val="00F23A1D"/>
    <w:rsid w:val="00F23A7D"/>
    <w:rsid w:val="00F23D85"/>
    <w:rsid w:val="00F25082"/>
    <w:rsid w:val="00F25921"/>
    <w:rsid w:val="00F25BAD"/>
    <w:rsid w:val="00F2752C"/>
    <w:rsid w:val="00F30CEF"/>
    <w:rsid w:val="00F319D5"/>
    <w:rsid w:val="00F31A80"/>
    <w:rsid w:val="00F321D2"/>
    <w:rsid w:val="00F333FF"/>
    <w:rsid w:val="00F33799"/>
    <w:rsid w:val="00F34228"/>
    <w:rsid w:val="00F34FCF"/>
    <w:rsid w:val="00F35077"/>
    <w:rsid w:val="00F3552C"/>
    <w:rsid w:val="00F36D36"/>
    <w:rsid w:val="00F36D8B"/>
    <w:rsid w:val="00F36F2D"/>
    <w:rsid w:val="00F375DF"/>
    <w:rsid w:val="00F37750"/>
    <w:rsid w:val="00F4123A"/>
    <w:rsid w:val="00F4134E"/>
    <w:rsid w:val="00F429B9"/>
    <w:rsid w:val="00F42A02"/>
    <w:rsid w:val="00F43327"/>
    <w:rsid w:val="00F435BF"/>
    <w:rsid w:val="00F44E47"/>
    <w:rsid w:val="00F46DD8"/>
    <w:rsid w:val="00F50C2F"/>
    <w:rsid w:val="00F51F69"/>
    <w:rsid w:val="00F52121"/>
    <w:rsid w:val="00F52900"/>
    <w:rsid w:val="00F55599"/>
    <w:rsid w:val="00F559B2"/>
    <w:rsid w:val="00F5628D"/>
    <w:rsid w:val="00F565E3"/>
    <w:rsid w:val="00F568EB"/>
    <w:rsid w:val="00F56BDE"/>
    <w:rsid w:val="00F6082A"/>
    <w:rsid w:val="00F61558"/>
    <w:rsid w:val="00F61DDD"/>
    <w:rsid w:val="00F62394"/>
    <w:rsid w:val="00F62988"/>
    <w:rsid w:val="00F6364C"/>
    <w:rsid w:val="00F63A4E"/>
    <w:rsid w:val="00F646A2"/>
    <w:rsid w:val="00F647ED"/>
    <w:rsid w:val="00F64A7A"/>
    <w:rsid w:val="00F66176"/>
    <w:rsid w:val="00F6625D"/>
    <w:rsid w:val="00F66C0B"/>
    <w:rsid w:val="00F66FD1"/>
    <w:rsid w:val="00F70805"/>
    <w:rsid w:val="00F715E2"/>
    <w:rsid w:val="00F7169A"/>
    <w:rsid w:val="00F71A41"/>
    <w:rsid w:val="00F71AF6"/>
    <w:rsid w:val="00F71BBB"/>
    <w:rsid w:val="00F72476"/>
    <w:rsid w:val="00F72781"/>
    <w:rsid w:val="00F728A8"/>
    <w:rsid w:val="00F72DE2"/>
    <w:rsid w:val="00F7311B"/>
    <w:rsid w:val="00F73275"/>
    <w:rsid w:val="00F73ED3"/>
    <w:rsid w:val="00F741CC"/>
    <w:rsid w:val="00F7645F"/>
    <w:rsid w:val="00F76E4E"/>
    <w:rsid w:val="00F771F9"/>
    <w:rsid w:val="00F77282"/>
    <w:rsid w:val="00F77489"/>
    <w:rsid w:val="00F77528"/>
    <w:rsid w:val="00F77CCA"/>
    <w:rsid w:val="00F77EB5"/>
    <w:rsid w:val="00F8018D"/>
    <w:rsid w:val="00F8060B"/>
    <w:rsid w:val="00F817ED"/>
    <w:rsid w:val="00F81850"/>
    <w:rsid w:val="00F81E20"/>
    <w:rsid w:val="00F82789"/>
    <w:rsid w:val="00F82C68"/>
    <w:rsid w:val="00F8354E"/>
    <w:rsid w:val="00F83B50"/>
    <w:rsid w:val="00F841AF"/>
    <w:rsid w:val="00F84398"/>
    <w:rsid w:val="00F84EAA"/>
    <w:rsid w:val="00F853BB"/>
    <w:rsid w:val="00F85BA5"/>
    <w:rsid w:val="00F862A8"/>
    <w:rsid w:val="00F86EFF"/>
    <w:rsid w:val="00F876C1"/>
    <w:rsid w:val="00F906C2"/>
    <w:rsid w:val="00F90A14"/>
    <w:rsid w:val="00F91AA9"/>
    <w:rsid w:val="00F91F44"/>
    <w:rsid w:val="00F91F81"/>
    <w:rsid w:val="00F933D9"/>
    <w:rsid w:val="00F93E5B"/>
    <w:rsid w:val="00F94791"/>
    <w:rsid w:val="00F955E6"/>
    <w:rsid w:val="00F95A39"/>
    <w:rsid w:val="00F95B70"/>
    <w:rsid w:val="00F961D2"/>
    <w:rsid w:val="00F96D7C"/>
    <w:rsid w:val="00F9749E"/>
    <w:rsid w:val="00FA0407"/>
    <w:rsid w:val="00FA067E"/>
    <w:rsid w:val="00FA0F59"/>
    <w:rsid w:val="00FA1660"/>
    <w:rsid w:val="00FA1AFC"/>
    <w:rsid w:val="00FA2564"/>
    <w:rsid w:val="00FA32EC"/>
    <w:rsid w:val="00FA53AC"/>
    <w:rsid w:val="00FA5820"/>
    <w:rsid w:val="00FA6095"/>
    <w:rsid w:val="00FA60B2"/>
    <w:rsid w:val="00FA62B5"/>
    <w:rsid w:val="00FA635D"/>
    <w:rsid w:val="00FA7ECF"/>
    <w:rsid w:val="00FB01D8"/>
    <w:rsid w:val="00FB06DB"/>
    <w:rsid w:val="00FB0767"/>
    <w:rsid w:val="00FB0E0C"/>
    <w:rsid w:val="00FB215D"/>
    <w:rsid w:val="00FB25D4"/>
    <w:rsid w:val="00FB2DD5"/>
    <w:rsid w:val="00FB3C86"/>
    <w:rsid w:val="00FB3FCB"/>
    <w:rsid w:val="00FB46E6"/>
    <w:rsid w:val="00FB4889"/>
    <w:rsid w:val="00FB4D26"/>
    <w:rsid w:val="00FB5369"/>
    <w:rsid w:val="00FB5571"/>
    <w:rsid w:val="00FB58C1"/>
    <w:rsid w:val="00FB620A"/>
    <w:rsid w:val="00FB63CE"/>
    <w:rsid w:val="00FB668E"/>
    <w:rsid w:val="00FB6ECB"/>
    <w:rsid w:val="00FB6FE2"/>
    <w:rsid w:val="00FB7B30"/>
    <w:rsid w:val="00FB7F6A"/>
    <w:rsid w:val="00FC0681"/>
    <w:rsid w:val="00FC2CA0"/>
    <w:rsid w:val="00FC4814"/>
    <w:rsid w:val="00FC56CC"/>
    <w:rsid w:val="00FC5BA7"/>
    <w:rsid w:val="00FC5F48"/>
    <w:rsid w:val="00FD03A9"/>
    <w:rsid w:val="00FD0C9A"/>
    <w:rsid w:val="00FD112F"/>
    <w:rsid w:val="00FD1325"/>
    <w:rsid w:val="00FD16A2"/>
    <w:rsid w:val="00FD2167"/>
    <w:rsid w:val="00FD28BE"/>
    <w:rsid w:val="00FD30C5"/>
    <w:rsid w:val="00FD37B0"/>
    <w:rsid w:val="00FD4292"/>
    <w:rsid w:val="00FD492E"/>
    <w:rsid w:val="00FD4ACF"/>
    <w:rsid w:val="00FD4DD7"/>
    <w:rsid w:val="00FD541D"/>
    <w:rsid w:val="00FD6463"/>
    <w:rsid w:val="00FD65BA"/>
    <w:rsid w:val="00FD6DA4"/>
    <w:rsid w:val="00FD774F"/>
    <w:rsid w:val="00FD7EB5"/>
    <w:rsid w:val="00FE06F6"/>
    <w:rsid w:val="00FE09A7"/>
    <w:rsid w:val="00FE0CD3"/>
    <w:rsid w:val="00FE1184"/>
    <w:rsid w:val="00FE162D"/>
    <w:rsid w:val="00FE1C0A"/>
    <w:rsid w:val="00FE30B0"/>
    <w:rsid w:val="00FE360A"/>
    <w:rsid w:val="00FE3BFC"/>
    <w:rsid w:val="00FE3DA3"/>
    <w:rsid w:val="00FE3DF9"/>
    <w:rsid w:val="00FE4C20"/>
    <w:rsid w:val="00FE60B0"/>
    <w:rsid w:val="00FE6528"/>
    <w:rsid w:val="00FF1509"/>
    <w:rsid w:val="00FF17B8"/>
    <w:rsid w:val="00FF190C"/>
    <w:rsid w:val="00FF1A4E"/>
    <w:rsid w:val="00FF1DE2"/>
    <w:rsid w:val="00FF276E"/>
    <w:rsid w:val="00FF40B1"/>
    <w:rsid w:val="00FF4253"/>
    <w:rsid w:val="00FF4CE1"/>
    <w:rsid w:val="00FF5A56"/>
    <w:rsid w:val="00FF5CAC"/>
    <w:rsid w:val="00FF615C"/>
    <w:rsid w:val="00FF62A1"/>
    <w:rsid w:val="00FF6660"/>
    <w:rsid w:val="00FF6DEC"/>
    <w:rsid w:val="00FF71ED"/>
    <w:rsid w:val="00FF79A2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13040F"/>
  <w15:chartTrackingRefBased/>
  <w15:docId w15:val="{10C08403-75F6-483E-88D1-9C7971D4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737CB"/>
    <w:pPr>
      <w:spacing w:before="60" w:line="312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503995"/>
    <w:pPr>
      <w:keepNext/>
      <w:numPr>
        <w:numId w:val="1"/>
      </w:numPr>
      <w:pBdr>
        <w:top w:val="single" w:sz="12" w:space="4" w:color="7F7F7F"/>
        <w:left w:val="single" w:sz="12" w:space="4" w:color="7F7F7F"/>
        <w:bottom w:val="single" w:sz="12" w:space="0" w:color="7F7F7F"/>
        <w:right w:val="single" w:sz="12" w:space="4" w:color="7F7F7F"/>
      </w:pBdr>
      <w:shd w:val="clear" w:color="auto" w:fill="7F7F7F"/>
      <w:spacing w:before="200" w:after="200"/>
      <w:outlineLvl w:val="0"/>
    </w:pPr>
    <w:rPr>
      <w:rFonts w:cs="Arial"/>
      <w:b/>
      <w:bCs/>
      <w:color w:val="FFFFFF"/>
      <w:kern w:val="32"/>
      <w:sz w:val="26"/>
      <w:szCs w:val="32"/>
    </w:rPr>
  </w:style>
  <w:style w:type="paragraph" w:styleId="Nadpis2">
    <w:name w:val="heading 2"/>
    <w:basedOn w:val="Normln"/>
    <w:next w:val="Nadpis3"/>
    <w:link w:val="Nadpis2Char"/>
    <w:qFormat/>
    <w:rsid w:val="00503995"/>
    <w:pPr>
      <w:keepNext/>
      <w:numPr>
        <w:ilvl w:val="1"/>
        <w:numId w:val="1"/>
      </w:numPr>
      <w:pBdr>
        <w:top w:val="single" w:sz="12" w:space="1" w:color="D9D9D9"/>
        <w:left w:val="single" w:sz="12" w:space="4" w:color="D9D9D9"/>
        <w:bottom w:val="single" w:sz="12" w:space="1" w:color="D9D9D9"/>
        <w:right w:val="single" w:sz="12" w:space="4" w:color="D9D9D9"/>
      </w:pBdr>
      <w:shd w:val="clear" w:color="auto" w:fill="D9D9D9"/>
      <w:spacing w:before="200" w:after="200" w:line="240" w:lineRule="auto"/>
      <w:outlineLvl w:val="1"/>
    </w:pPr>
    <w:rPr>
      <w:rFonts w:cs="Arial"/>
      <w:b/>
      <w:bCs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03995"/>
    <w:pPr>
      <w:keepNext/>
      <w:numPr>
        <w:ilvl w:val="2"/>
        <w:numId w:val="1"/>
      </w:numPr>
      <w:spacing w:before="240"/>
      <w:outlineLvl w:val="2"/>
    </w:pPr>
    <w:rPr>
      <w:rFonts w:cs="Arial"/>
      <w:b/>
      <w:bCs/>
      <w:szCs w:val="26"/>
      <w:u w:val="single"/>
    </w:rPr>
  </w:style>
  <w:style w:type="paragraph" w:styleId="Nadpis4">
    <w:name w:val="heading 4"/>
    <w:basedOn w:val="Podnadpis"/>
    <w:next w:val="Normln"/>
    <w:link w:val="Nadpis4Char"/>
    <w:autoRedefine/>
    <w:unhideWhenUsed/>
    <w:qFormat/>
    <w:rsid w:val="00457D42"/>
    <w:pPr>
      <w:spacing w:before="120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010036"/>
  </w:style>
  <w:style w:type="paragraph" w:customStyle="1" w:styleId="Rozvrendokumentu">
    <w:name w:val="Rozvržení dokumentu"/>
    <w:basedOn w:val="Normln"/>
    <w:semiHidden/>
    <w:rsid w:val="003C5C6E"/>
    <w:pPr>
      <w:shd w:val="clear" w:color="auto" w:fill="000080"/>
    </w:pPr>
    <w:rPr>
      <w:rFonts w:ascii="Tahoma" w:hAnsi="Tahoma" w:cs="Tahoma"/>
      <w:szCs w:val="20"/>
    </w:rPr>
  </w:style>
  <w:style w:type="character" w:styleId="Hypertextovodkaz">
    <w:name w:val="Hyperlink"/>
    <w:uiPriority w:val="99"/>
    <w:rsid w:val="00347BC8"/>
    <w:rPr>
      <w:color w:val="0000FF"/>
      <w:u w:val="single"/>
    </w:rPr>
  </w:style>
  <w:style w:type="paragraph" w:styleId="Zhlav">
    <w:name w:val="header"/>
    <w:basedOn w:val="Normln"/>
    <w:link w:val="ZhlavChar"/>
    <w:rsid w:val="009F24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F2466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link w:val="PodnadpisChar"/>
    <w:rsid w:val="009C3BE8"/>
    <w:pPr>
      <w:spacing w:before="240"/>
    </w:pPr>
    <w:rPr>
      <w:b/>
      <w:szCs w:val="20"/>
      <w:u w:val="single"/>
    </w:rPr>
  </w:style>
  <w:style w:type="paragraph" w:styleId="Obsah1">
    <w:name w:val="toc 1"/>
    <w:basedOn w:val="Normln"/>
    <w:next w:val="Normln"/>
    <w:autoRedefine/>
    <w:uiPriority w:val="39"/>
    <w:rsid w:val="001463D1"/>
    <w:pPr>
      <w:tabs>
        <w:tab w:val="left" w:pos="567"/>
        <w:tab w:val="right" w:leader="dot" w:pos="9356"/>
      </w:tabs>
      <w:ind w:left="567" w:hanging="567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2546C6"/>
    <w:pPr>
      <w:tabs>
        <w:tab w:val="left" w:pos="1200"/>
        <w:tab w:val="right" w:leader="dot" w:pos="9356"/>
      </w:tabs>
      <w:spacing w:before="0"/>
      <w:ind w:left="567"/>
    </w:pPr>
  </w:style>
  <w:style w:type="paragraph" w:customStyle="1" w:styleId="LTText">
    <w:name w:val="LT Text"/>
    <w:basedOn w:val="Zkladntext"/>
    <w:rsid w:val="00012671"/>
    <w:pPr>
      <w:suppressAutoHyphens/>
      <w:spacing w:before="0" w:after="0" w:line="240" w:lineRule="auto"/>
    </w:pPr>
    <w:rPr>
      <w:rFonts w:cs="Arial"/>
      <w:sz w:val="24"/>
      <w:lang w:eastAsia="ar-SA"/>
    </w:rPr>
  </w:style>
  <w:style w:type="paragraph" w:styleId="Zkladntext">
    <w:name w:val="Body Text"/>
    <w:basedOn w:val="Normln"/>
    <w:rsid w:val="00012671"/>
    <w:pPr>
      <w:spacing w:after="120"/>
    </w:pPr>
  </w:style>
  <w:style w:type="character" w:customStyle="1" w:styleId="Nadpis4Char">
    <w:name w:val="Nadpis 4 Char"/>
    <w:link w:val="Nadpis4"/>
    <w:rsid w:val="00457D42"/>
    <w:rPr>
      <w:rFonts w:ascii="Arial" w:hAnsi="Arial"/>
      <w:b/>
      <w:u w:val="single"/>
    </w:rPr>
  </w:style>
  <w:style w:type="character" w:customStyle="1" w:styleId="Nadpis1Char">
    <w:name w:val="Nadpis 1 Char"/>
    <w:link w:val="Nadpis1"/>
    <w:rsid w:val="00503995"/>
    <w:rPr>
      <w:rFonts w:ascii="Arial" w:hAnsi="Arial" w:cs="Arial"/>
      <w:b/>
      <w:bCs/>
      <w:color w:val="FFFFFF"/>
      <w:kern w:val="32"/>
      <w:sz w:val="26"/>
      <w:szCs w:val="32"/>
      <w:shd w:val="clear" w:color="auto" w:fill="7F7F7F"/>
    </w:rPr>
  </w:style>
  <w:style w:type="character" w:customStyle="1" w:styleId="Nadpis2Char">
    <w:name w:val="Nadpis 2 Char"/>
    <w:link w:val="Nadpis2"/>
    <w:rsid w:val="00503995"/>
    <w:rPr>
      <w:rFonts w:ascii="Arial" w:hAnsi="Arial" w:cs="Arial"/>
      <w:b/>
      <w:bCs/>
      <w:shd w:val="clear" w:color="auto" w:fill="D9D9D9"/>
      <w:lang w:eastAsia="ar-SA"/>
    </w:rPr>
  </w:style>
  <w:style w:type="character" w:customStyle="1" w:styleId="Nadpis3Char">
    <w:name w:val="Nadpis 3 Char"/>
    <w:link w:val="Nadpis3"/>
    <w:rsid w:val="00C07165"/>
    <w:rPr>
      <w:rFonts w:ascii="Arial" w:hAnsi="Arial" w:cs="Arial"/>
      <w:b/>
      <w:bCs/>
      <w:szCs w:val="26"/>
      <w:u w:val="single"/>
    </w:rPr>
  </w:style>
  <w:style w:type="paragraph" w:customStyle="1" w:styleId="Nadpis5">
    <w:name w:val="Nadpis_5"/>
    <w:basedOn w:val="Normln"/>
    <w:next w:val="Normln"/>
    <w:link w:val="Nadpis5Char"/>
    <w:qFormat/>
    <w:rsid w:val="0090648F"/>
    <w:pPr>
      <w:spacing w:before="120"/>
    </w:pPr>
    <w:rPr>
      <w:rFonts w:cs="Arial"/>
      <w:szCs w:val="20"/>
      <w:u w:val="single"/>
    </w:rPr>
  </w:style>
  <w:style w:type="character" w:customStyle="1" w:styleId="Nadpis5Char">
    <w:name w:val="Nadpis_5 Char"/>
    <w:link w:val="Nadpis5"/>
    <w:rsid w:val="0090648F"/>
    <w:rPr>
      <w:rFonts w:ascii="Arial" w:hAnsi="Arial" w:cs="Arial"/>
      <w:u w:val="single"/>
    </w:rPr>
  </w:style>
  <w:style w:type="character" w:customStyle="1" w:styleId="ZhlavChar">
    <w:name w:val="Záhlaví Char"/>
    <w:link w:val="Zhlav"/>
    <w:rsid w:val="00D747DF"/>
    <w:rPr>
      <w:rFonts w:ascii="Arial" w:hAnsi="Arial"/>
      <w:szCs w:val="24"/>
    </w:rPr>
  </w:style>
  <w:style w:type="paragraph" w:customStyle="1" w:styleId="a">
    <w:basedOn w:val="Normln"/>
    <w:next w:val="Normln"/>
    <w:rsid w:val="00364B13"/>
    <w:pPr>
      <w:spacing w:before="240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6D5CFC"/>
    <w:pPr>
      <w:ind w:left="720"/>
      <w:contextualSpacing/>
    </w:pPr>
  </w:style>
  <w:style w:type="character" w:customStyle="1" w:styleId="PodnadpisChar">
    <w:name w:val="Podnadpis Char"/>
    <w:basedOn w:val="Standardnpsmoodstavce"/>
    <w:link w:val="Podnadpis"/>
    <w:rsid w:val="00A638C5"/>
    <w:rPr>
      <w:rFonts w:ascii="Arial" w:hAnsi="Arial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10</Pages>
  <Words>6368</Words>
  <Characters>37577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Textová část</vt:lpstr>
    </vt:vector>
  </TitlesOfParts>
  <Company>LT Projekt</Company>
  <LinksUpToDate>false</LinksUpToDate>
  <CharactersWithSpaces>43858</CharactersWithSpaces>
  <SharedDoc>false</SharedDoc>
  <HLinks>
    <vt:vector size="126" baseType="variant"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_Toc141691211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_Toc141691210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_Toc141691209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_Toc141691208</vt:lpwstr>
      </vt:variant>
      <vt:variant>
        <vt:i4>1310779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_Toc141691207</vt:lpwstr>
      </vt:variant>
      <vt:variant>
        <vt:i4>1310779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_Toc141691206</vt:lpwstr>
      </vt:variant>
      <vt:variant>
        <vt:i4>1310779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_Toc141691205</vt:lpwstr>
      </vt:variant>
      <vt:variant>
        <vt:i4>1310779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_Toc141691204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_Toc141691203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_Toc141691202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_Toc141691201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_Toc141691200</vt:lpwstr>
      </vt:variant>
      <vt:variant>
        <vt:i4>1900600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_Toc141691199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_Toc141691198</vt:lpwstr>
      </vt:variant>
      <vt:variant>
        <vt:i4>1900600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_Toc141691197</vt:lpwstr>
      </vt:variant>
      <vt:variant>
        <vt:i4>1900600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_Toc141691196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_Toc141691195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_Toc141691194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_Toc141691193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_Toc141691192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_Toc141691191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Textová část</dc:title>
  <dc:subject>B - Průvodní zpráva</dc:subject>
  <dc:creator>Petr Tomický</dc:creator>
  <cp:keywords/>
  <cp:lastModifiedBy>Petr Tomický</cp:lastModifiedBy>
  <cp:revision>1248</cp:revision>
  <cp:lastPrinted>2024-08-27T07:07:00Z</cp:lastPrinted>
  <dcterms:created xsi:type="dcterms:W3CDTF">2023-09-10T14:47:00Z</dcterms:created>
  <dcterms:modified xsi:type="dcterms:W3CDTF">2024-08-27T07:08:00Z</dcterms:modified>
</cp:coreProperties>
</file>